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5AE4202D" w:rsidR="00F422D3" w:rsidRDefault="00F422D3" w:rsidP="00BB1390">
      <w:pPr>
        <w:pStyle w:val="Titul2"/>
      </w:pPr>
      <w:r>
        <w:t xml:space="preserve">Název </w:t>
      </w:r>
      <w:r w:rsidRPr="00BB1390">
        <w:t>zakázky</w:t>
      </w:r>
      <w:r>
        <w:t>: „</w:t>
      </w:r>
      <w:r w:rsidR="0008176D" w:rsidRPr="0008176D">
        <w:t>Sanace skalních masivů v km 74,275 – 77,900 trati Týniště nad Orlicí - Meziměstí</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441D8377" w:rsidR="00F422D3" w:rsidRDefault="00F422D3" w:rsidP="00B42F40">
      <w:pPr>
        <w:pStyle w:val="Textbezodsazen"/>
      </w:pPr>
      <w:r>
        <w:t>ISPROFOND</w:t>
      </w:r>
      <w:r w:rsidR="00A07DDA">
        <w:t>/SUBISPROFIN</w:t>
      </w:r>
      <w:r>
        <w:t xml:space="preserve">: </w:t>
      </w:r>
      <w:r w:rsidR="0008176D" w:rsidRPr="0008176D">
        <w:t>3273214993</w:t>
      </w:r>
      <w:r w:rsidR="0008176D">
        <w:t>/</w:t>
      </w:r>
      <w:r w:rsidR="0008176D" w:rsidRPr="0008176D">
        <w:t>5523530031</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1E53B7D5" w:rsidR="007D26F9" w:rsidRDefault="007D26F9" w:rsidP="0008176D">
      <w:pPr>
        <w:pStyle w:val="Text1-1"/>
      </w:pPr>
      <w:r>
        <w:t xml:space="preserve">Objednatel oznámil </w:t>
      </w:r>
      <w:r w:rsidR="00121010" w:rsidRPr="0008176D">
        <w:t xml:space="preserve">uveřejněním na Profilu zadavatele: </w:t>
      </w:r>
      <w:hyperlink r:id="rId11" w:history="1">
        <w:r w:rsidR="00121010" w:rsidRPr="0008176D">
          <w:rPr>
            <w:rStyle w:val="Hypertextovodkaz"/>
            <w:noProof w:val="0"/>
          </w:rPr>
          <w:t>https://zakazky.spravazeleznic.cz/</w:t>
        </w:r>
      </w:hyperlink>
      <w:r w:rsidR="00121010">
        <w:t xml:space="preserve"> dne </w:t>
      </w:r>
      <w:r w:rsidR="00047168">
        <w:t>20. 8. 2021</w:t>
      </w:r>
      <w:r w:rsidR="00121010">
        <w:t xml:space="preserve"> </w:t>
      </w:r>
      <w:r>
        <w:t>svůj úmysl zadat veřejnou zakázku</w:t>
      </w:r>
      <w:r w:rsidR="00A349C6">
        <w:t xml:space="preserve"> s </w:t>
      </w:r>
      <w:r>
        <w:t>názvem „</w:t>
      </w:r>
      <w:r w:rsidR="0008176D" w:rsidRPr="0008176D">
        <w:rPr>
          <w:rStyle w:val="Tun"/>
        </w:rPr>
        <w:t>Sanace skalních masivů v km 74,275 – 77,900 trati Týniště nad Orlicí - Meziměstí</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3C230689" w:rsidR="007D26F9" w:rsidRPr="000C0D77" w:rsidRDefault="007D26F9" w:rsidP="00BC5BDD">
      <w:pPr>
        <w:pStyle w:val="Textbezslovn"/>
        <w:rPr>
          <w:rStyle w:val="Tun"/>
        </w:rPr>
      </w:pPr>
      <w:r w:rsidRPr="008F7242">
        <w:rPr>
          <w:rStyle w:val="Tun"/>
        </w:rPr>
        <w:t xml:space="preserve">Celková lhůta pro dokončení Díla </w:t>
      </w:r>
      <w:r w:rsidRPr="00517C97">
        <w:rPr>
          <w:rStyle w:val="Tun"/>
          <w:b w:val="0"/>
        </w:rPr>
        <w:t xml:space="preserve">činí </w:t>
      </w:r>
      <w:r w:rsidRPr="000C0D77">
        <w:rPr>
          <w:rStyle w:val="Tun"/>
          <w:b w:val="0"/>
        </w:rPr>
        <w:t>celkem</w:t>
      </w:r>
      <w:r w:rsidRPr="000C0D77">
        <w:rPr>
          <w:rStyle w:val="Tun"/>
        </w:rPr>
        <w:t xml:space="preserve"> </w:t>
      </w:r>
      <w:r w:rsidR="00937EC2" w:rsidRPr="000C0D77">
        <w:rPr>
          <w:rStyle w:val="Tun"/>
        </w:rPr>
        <w:t>5</w:t>
      </w:r>
      <w:r w:rsidRPr="000C0D77">
        <w:rPr>
          <w:rStyle w:val="Tun"/>
        </w:rPr>
        <w:t xml:space="preserve"> měsíců ode </w:t>
      </w:r>
      <w:r w:rsidR="00517C97" w:rsidRPr="000C0D77">
        <w:rPr>
          <w:rStyle w:val="Tun"/>
        </w:rPr>
        <w:t>d</w:t>
      </w:r>
      <w:r w:rsidRPr="000C0D77">
        <w:rPr>
          <w:rStyle w:val="Tun"/>
        </w:rPr>
        <w:t xml:space="preserve">ne zahájení stavebních prací </w:t>
      </w:r>
      <w:r w:rsidRPr="000C0D77">
        <w:rPr>
          <w:rStyle w:val="Tun"/>
          <w:b w:val="0"/>
        </w:rPr>
        <w:t>(dokladem prokazujícím, že Zhotovitel dokončil celé Dílo, je Předávací protokol dle odst. 10.4 Obchodních podmínek).</w:t>
      </w:r>
    </w:p>
    <w:p w14:paraId="3AC6763F" w14:textId="0934D01B" w:rsidR="007D26F9" w:rsidRPr="000C0D77" w:rsidRDefault="007D26F9" w:rsidP="00BC5BDD">
      <w:pPr>
        <w:pStyle w:val="Textbezslovn"/>
      </w:pPr>
      <w:r w:rsidRPr="000C0D77">
        <w:rPr>
          <w:b/>
        </w:rPr>
        <w:t>Lhůta pro dokončení stavebních prací</w:t>
      </w:r>
      <w:r w:rsidRPr="000C0D77">
        <w:t xml:space="preserve"> činí celkem </w:t>
      </w:r>
      <w:r w:rsidR="00937EC2" w:rsidRPr="000C0D77">
        <w:rPr>
          <w:rStyle w:val="Tun"/>
        </w:rPr>
        <w:t>3</w:t>
      </w:r>
      <w:r w:rsidRPr="000C0D77">
        <w:rPr>
          <w:rStyle w:val="Tun"/>
        </w:rPr>
        <w:t xml:space="preserve"> měsíců</w:t>
      </w:r>
      <w:r w:rsidRPr="000C0D77">
        <w:rPr>
          <w:b/>
        </w:rPr>
        <w:t xml:space="preserve"> ode </w:t>
      </w:r>
      <w:r w:rsidR="00517C97" w:rsidRPr="000C0D77">
        <w:rPr>
          <w:b/>
        </w:rPr>
        <w:t>d</w:t>
      </w:r>
      <w:r w:rsidRPr="000C0D77">
        <w:rPr>
          <w:b/>
        </w:rPr>
        <w:t>ne zahájení stavebních prací</w:t>
      </w:r>
      <w:r w:rsidRPr="000C0D77">
        <w:t xml:space="preserve"> (dokladem prokazujícím, že Zhotovitel dokončil stavební práce</w:t>
      </w:r>
      <w:r w:rsidR="00A349C6" w:rsidRPr="000C0D77">
        <w:t xml:space="preserve"> a </w:t>
      </w:r>
      <w:r w:rsidRPr="000C0D77">
        <w:t>předal Objednateli veškerá plnění připadající na tuto část Díla, je poslední Zápis</w:t>
      </w:r>
      <w:r w:rsidR="00A349C6" w:rsidRPr="000C0D77">
        <w:t xml:space="preserve"> o </w:t>
      </w:r>
      <w:r w:rsidRPr="000C0D77">
        <w:t>předání</w:t>
      </w:r>
      <w:r w:rsidR="00A349C6" w:rsidRPr="000C0D77">
        <w:t xml:space="preserve"> a </w:t>
      </w:r>
      <w:r w:rsidRPr="000C0D77">
        <w:t xml:space="preserve">převzetí Díla). </w:t>
      </w:r>
    </w:p>
    <w:p w14:paraId="6AB33383" w14:textId="39501F09" w:rsidR="007D26F9" w:rsidRPr="000C0D77" w:rsidRDefault="007D26F9" w:rsidP="00BC5BDD">
      <w:pPr>
        <w:pStyle w:val="Textbezslovn"/>
      </w:pPr>
      <w:r w:rsidRPr="000C0D77">
        <w:rPr>
          <w:b/>
        </w:rPr>
        <w:t>Předání posouzení interoperability</w:t>
      </w:r>
      <w:r w:rsidRPr="000C0D77">
        <w:t xml:space="preserve">, včetně zajištění všech souvisejících dokladů, podle </w:t>
      </w:r>
      <w:proofErr w:type="spellStart"/>
      <w:r w:rsidRPr="000C0D77">
        <w:t>ust</w:t>
      </w:r>
      <w:proofErr w:type="spellEnd"/>
      <w:r w:rsidRPr="000C0D77">
        <w:t xml:space="preserve">. § 49b zákona 266/1994 Sb. ve znění pozdějších předpisů, </w:t>
      </w:r>
      <w:r w:rsidRPr="000C0D77">
        <w:rPr>
          <w:b/>
        </w:rPr>
        <w:t>předání osvědčení</w:t>
      </w:r>
      <w:r w:rsidR="00A349C6" w:rsidRPr="000C0D77">
        <w:rPr>
          <w:b/>
        </w:rPr>
        <w:t xml:space="preserve"> o </w:t>
      </w:r>
      <w:r w:rsidRPr="000C0D77">
        <w:rPr>
          <w:b/>
        </w:rPr>
        <w:t>bezpečnosti</w:t>
      </w:r>
      <w:r w:rsidRPr="000C0D77">
        <w:t xml:space="preserve"> zpracovaného nezávislým posuzovatelem podle prováděcího nařízení Komise (EU) č. 402/2013 ze dne 30. dubna 2013</w:t>
      </w:r>
      <w:r w:rsidR="00A349C6" w:rsidRPr="000C0D77">
        <w:t xml:space="preserve"> o </w:t>
      </w:r>
      <w:r w:rsidRPr="000C0D77">
        <w:t>společné bezpečnostní metodě pro hodnocení</w:t>
      </w:r>
      <w:r w:rsidR="00A349C6" w:rsidRPr="000C0D77">
        <w:t xml:space="preserve"> a </w:t>
      </w:r>
      <w:r w:rsidRPr="000C0D77">
        <w:t>posuzování rizik</w:t>
      </w:r>
      <w:r w:rsidR="00A349C6" w:rsidRPr="000C0D77">
        <w:t xml:space="preserve"> a o </w:t>
      </w:r>
      <w:r w:rsidRPr="000C0D77">
        <w:t xml:space="preserve">zrušení nařízení (ES) č. 352/2009, </w:t>
      </w:r>
      <w:r w:rsidRPr="000C0D77">
        <w:rPr>
          <w:b/>
        </w:rPr>
        <w:t>předání souborného zpracování geodetické části dokumentace skutečného provedení stavby</w:t>
      </w:r>
      <w:r w:rsidR="00A349C6" w:rsidRPr="000C0D77">
        <w:t xml:space="preserve"> a </w:t>
      </w:r>
      <w:r w:rsidRPr="000C0D77">
        <w:t xml:space="preserve">kompletní technické části dokumentace skutečného provedení stavby bude provedeno nejpozději do </w:t>
      </w:r>
      <w:r w:rsidR="00937EC2" w:rsidRPr="000C0D77">
        <w:rPr>
          <w:rStyle w:val="Tun"/>
        </w:rPr>
        <w:t>2</w:t>
      </w:r>
      <w:r w:rsidRPr="000C0D77">
        <w:rPr>
          <w:rStyle w:val="Tun"/>
        </w:rPr>
        <w:t xml:space="preserve"> měsíců</w:t>
      </w:r>
      <w:r w:rsidRPr="000C0D77">
        <w:rPr>
          <w:b/>
        </w:rPr>
        <w:t xml:space="preserve"> ode dne podpisu posledního Zápisu</w:t>
      </w:r>
      <w:r w:rsidR="00A349C6" w:rsidRPr="000C0D77">
        <w:rPr>
          <w:b/>
        </w:rPr>
        <w:t xml:space="preserve"> o </w:t>
      </w:r>
      <w:r w:rsidRPr="000C0D77">
        <w:rPr>
          <w:b/>
        </w:rPr>
        <w:t>předání</w:t>
      </w:r>
      <w:r w:rsidR="00A349C6" w:rsidRPr="000C0D77">
        <w:rPr>
          <w:b/>
        </w:rPr>
        <w:t xml:space="preserve"> a </w:t>
      </w:r>
      <w:r w:rsidRPr="000C0D77">
        <w:rPr>
          <w:b/>
        </w:rPr>
        <w:t>převzetí Díla</w:t>
      </w:r>
      <w:r w:rsidRPr="000C0D77">
        <w:t>.</w:t>
      </w:r>
    </w:p>
    <w:p w14:paraId="6DF2692A" w14:textId="77777777" w:rsidR="007D26F9" w:rsidRPr="000C0D77" w:rsidRDefault="007D26F9" w:rsidP="00BC5BDD">
      <w:pPr>
        <w:pStyle w:val="Textbezslovn"/>
      </w:pPr>
      <w:r w:rsidRPr="000C0D77">
        <w:t>Lhůty stanovené</w:t>
      </w:r>
      <w:r w:rsidR="00A349C6" w:rsidRPr="000C0D77">
        <w:t xml:space="preserve"> v </w:t>
      </w:r>
      <w:r w:rsidRPr="000C0D77">
        <w:t>odst.</w:t>
      </w:r>
      <w:r w:rsidR="00A349C6" w:rsidRPr="000C0D77">
        <w:rPr>
          <w:color w:val="FF0000"/>
        </w:rPr>
        <w:t> </w:t>
      </w:r>
      <w:r w:rsidRPr="000C0D77">
        <w:t>8.3.3 Všeobecných technických podmínek na realizaci</w:t>
      </w:r>
      <w:r w:rsidR="00A349C6" w:rsidRPr="000C0D77">
        <w:t xml:space="preserve"> a </w:t>
      </w:r>
      <w:r w:rsidRPr="000C0D77">
        <w:t>lhůty stanovené</w:t>
      </w:r>
      <w:r w:rsidR="00A349C6" w:rsidRPr="000C0D77">
        <w:t xml:space="preserve"> v </w:t>
      </w:r>
      <w:r w:rsidRPr="000C0D77">
        <w:t>odst. 2.10</w:t>
      </w:r>
      <w:r w:rsidR="00A349C6" w:rsidRPr="000C0D77">
        <w:t xml:space="preserve"> a </w:t>
      </w:r>
      <w:r w:rsidRPr="000C0D77">
        <w:t>2.11 Obchodních podmínek se</w:t>
      </w:r>
      <w:r w:rsidR="00A349C6" w:rsidRPr="000C0D77">
        <w:t xml:space="preserve"> v </w:t>
      </w:r>
      <w:r w:rsidRPr="000C0D77">
        <w:t xml:space="preserve">případě této Smlouvy nepoužijí. </w:t>
      </w:r>
    </w:p>
    <w:p w14:paraId="07B97483" w14:textId="13C587AE" w:rsidR="007D26F9" w:rsidRPr="00850680" w:rsidRDefault="007D26F9" w:rsidP="00BC5BDD">
      <w:pPr>
        <w:pStyle w:val="Odstavec1-1a"/>
        <w:rPr>
          <w:i/>
          <w:color w:val="00B050"/>
        </w:rPr>
      </w:pP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55D2616A" w:rsidR="00D34052" w:rsidRPr="00D34052" w:rsidRDefault="00D34052" w:rsidP="00D34052">
      <w:pPr>
        <w:pStyle w:val="Text1-1"/>
        <w:numPr>
          <w:ilvl w:val="0"/>
          <w:numId w:val="0"/>
        </w:numPr>
        <w:ind w:left="737"/>
      </w:pPr>
      <w:r w:rsidRPr="00D34052">
        <w:t>Z důvodu centralizace podatelen státní organizace Správa železnic k 1. 7. 2021 bude Zhotovitel s účinností od uvedeného data daňové doklady vystavovat a tyto Objednateli doručovat některým 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286A149B" w14:textId="19E986F1" w:rsidR="00F84F51" w:rsidRPr="00DE3D18" w:rsidRDefault="00F84F51" w:rsidP="00DE3D18">
      <w:pPr>
        <w:pStyle w:val="Text1-1"/>
      </w:pPr>
      <w:r w:rsidRPr="00DE3D18">
        <w:t>NEOBSAZENO</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2515AF6E"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5C17C2B4"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E5BB362"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40B020EB" w14:textId="23599DB5" w:rsidR="001C126B" w:rsidRPr="008D5FE5" w:rsidRDefault="004A36B7" w:rsidP="008D5FE5">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CF42C9">
        <w:rPr>
          <w:rFonts w:eastAsia="Times New Roman" w:cs="Times New Roman"/>
          <w:sz w:val="18"/>
          <w:szCs w:val="18"/>
        </w:rPr>
        <w:lastRenderedPageBreak/>
        <w:t xml:space="preserve">obsahovat sdělení o škole, předmětu exkurze, čase konání a počtu účastníků. </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41122A91"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77777777" w:rsidR="00D34052" w:rsidRPr="00A453A8" w:rsidRDefault="00D34052" w:rsidP="00D34052">
      <w:pPr>
        <w:pStyle w:val="Text1-1"/>
        <w:rPr>
          <w:highlight w:val="green"/>
        </w:rPr>
      </w:pPr>
      <w:r w:rsidRPr="00A453A8">
        <w:rPr>
          <w:highlight w:val="green"/>
        </w:rPr>
        <w:t>Tato Smlouva je sepsána v jednom vyhotovení v elektronické formě. Tato Smlouva je uzavřena zaručeným elektronickým podpisem obou smluvních stran. Smlouva nabývá účinnosti dnem uveřejnění v registru smluv.</w:t>
      </w:r>
    </w:p>
    <w:p w14:paraId="07EF3D66" w14:textId="77777777" w:rsidR="00D34052" w:rsidRPr="00A453A8" w:rsidRDefault="00D34052" w:rsidP="00D34052">
      <w:pPr>
        <w:pStyle w:val="Text1-1"/>
        <w:numPr>
          <w:ilvl w:val="0"/>
          <w:numId w:val="0"/>
        </w:numPr>
        <w:ind w:left="737"/>
        <w:rPr>
          <w:highlight w:val="green"/>
        </w:rPr>
      </w:pPr>
      <w:r w:rsidRPr="00A453A8">
        <w:rPr>
          <w:highlight w:val="green"/>
        </w:rPr>
        <w:t>Alternativa</w:t>
      </w:r>
    </w:p>
    <w:p w14:paraId="6F352D2F" w14:textId="6C0E9ECE" w:rsidR="00D34052" w:rsidRDefault="00D34052" w:rsidP="00D34052">
      <w:pPr>
        <w:pStyle w:val="Text1-1"/>
        <w:numPr>
          <w:ilvl w:val="0"/>
          <w:numId w:val="0"/>
        </w:numPr>
        <w:ind w:left="737"/>
      </w:pPr>
      <w:r w:rsidRPr="001C126B">
        <w:rPr>
          <w:highlight w:val="green"/>
        </w:rPr>
        <w:lastRenderedPageBreak/>
        <w:t xml:space="preserve">Tato Smlouva je vyhotovena ve </w:t>
      </w:r>
      <w:r w:rsidRPr="001C126B">
        <w:rPr>
          <w:b/>
          <w:highlight w:val="yellow"/>
        </w:rPr>
        <w:fldChar w:fldCharType="begin"/>
      </w:r>
      <w:r w:rsidRPr="001C126B">
        <w:rPr>
          <w:b/>
          <w:highlight w:val="yellow"/>
        </w:rPr>
        <w:instrText xml:space="preserve"> MACROBUTTON  VložitŠirokouMezeru "[VLOŽÍ ZHOTOVITEL]" </w:instrText>
      </w:r>
      <w:r w:rsidRPr="001C126B">
        <w:rPr>
          <w:b/>
          <w:highlight w:val="yellow"/>
        </w:rPr>
        <w:fldChar w:fldCharType="end"/>
      </w:r>
      <w:r w:rsidRPr="001C126B">
        <w:rPr>
          <w:highlight w:val="green"/>
        </w:rPr>
        <w:t xml:space="preserve">vyhotoveních, z nichž Objednatel obdrží jedno vyhotovení a Zhotovitel obdrží </w:t>
      </w:r>
      <w:r w:rsidRPr="001C126B">
        <w:rPr>
          <w:b/>
          <w:highlight w:val="yellow"/>
        </w:rPr>
        <w:fldChar w:fldCharType="begin"/>
      </w:r>
      <w:r w:rsidRPr="001C126B">
        <w:rPr>
          <w:b/>
          <w:highlight w:val="yellow"/>
        </w:rPr>
        <w:instrText xml:space="preserve"> MACROBUTTON  VložitŠirokouMezeru "[VLOŽÍ ZHOTOVITEL]" </w:instrText>
      </w:r>
      <w:r w:rsidRPr="001C126B">
        <w:rPr>
          <w:b/>
          <w:highlight w:val="yellow"/>
        </w:rPr>
        <w:fldChar w:fldCharType="end"/>
      </w:r>
      <w:r w:rsidRPr="001C126B">
        <w:rPr>
          <w:highlight w:val="green"/>
        </w:rPr>
        <w:t>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56DAA28D" w:rsidR="007D26F9" w:rsidRDefault="007D26F9" w:rsidP="00342DC7">
      <w:pPr>
        <w:pStyle w:val="Textbezslovn"/>
      </w:pPr>
      <w:r w:rsidRPr="00A349C6">
        <w:rPr>
          <w:b/>
        </w:rPr>
        <w:t>Příloha č. 1:</w:t>
      </w:r>
      <w:r w:rsidR="008F7242">
        <w:t xml:space="preserve"> </w:t>
      </w:r>
      <w:r w:rsidR="008F7242">
        <w:tab/>
      </w:r>
      <w:r>
        <w:t xml:space="preserve">Obchodní podmínky – </w:t>
      </w:r>
      <w:r w:rsidR="00DE3D18" w:rsidRPr="00DE3D18">
        <w:t>OP_R_23-21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EAA51BE" w:rsidR="007D26F9" w:rsidRDefault="00F43D42" w:rsidP="00F43D42">
      <w:pPr>
        <w:pStyle w:val="Textbezslovn"/>
        <w:ind w:left="2127"/>
      </w:pPr>
      <w:r>
        <w:t xml:space="preserve">b) </w:t>
      </w:r>
      <w:r w:rsidR="007D26F9">
        <w:t xml:space="preserve">Všeobecné technické podmínky – </w:t>
      </w:r>
      <w:r w:rsidR="00DE3D18" w:rsidRPr="00DE3D18">
        <w:t>VTP_R_15-21</w:t>
      </w:r>
    </w:p>
    <w:p w14:paraId="239F0F49" w14:textId="14425DA1" w:rsidR="007D26F9" w:rsidRDefault="00F43D42" w:rsidP="00F43D42">
      <w:pPr>
        <w:pStyle w:val="Textbezslovn"/>
        <w:ind w:left="2127"/>
      </w:pPr>
      <w:r>
        <w:t xml:space="preserve">c) </w:t>
      </w:r>
      <w:r w:rsidR="007D26F9">
        <w:t xml:space="preserve">Zvláštní technické podmínky </w:t>
      </w:r>
      <w:r w:rsidR="00DE3D18" w:rsidRPr="00DE3D18">
        <w:t>„Sanace skalních masivů v km 74,275 – 77,900 trati Týniště nad Orlicí - Meziměstí“ z 6. 8. 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lastRenderedPageBreak/>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42062422" w:rsidR="00F422D3" w:rsidRPr="00D34052" w:rsidRDefault="00D34052" w:rsidP="00D34052">
      <w:pPr>
        <w:pStyle w:val="Textbezodsazen"/>
        <w:spacing w:after="0" w:line="240" w:lineRule="auto"/>
        <w:rPr>
          <w:i/>
        </w:rPr>
      </w:pPr>
      <w:r w:rsidRPr="00D16007">
        <w:rPr>
          <w:i/>
          <w:highlight w:val="green"/>
        </w:rPr>
        <w:t>Elektronicky podepsáno</w:t>
      </w: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15673769" w:rsidR="00CB4F6D" w:rsidRDefault="00DE3D18" w:rsidP="00CB4F6D">
      <w:pPr>
        <w:pStyle w:val="Textbezodsazen"/>
      </w:pPr>
      <w:r w:rsidRPr="00DE3D18">
        <w:t>OP_R_23-21</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3D546797" w:rsidR="00342DC7" w:rsidRDefault="00342DC7" w:rsidP="00DE3D18">
      <w:pPr>
        <w:pStyle w:val="Odstavec1-1a"/>
        <w:numPr>
          <w:ilvl w:val="0"/>
          <w:numId w:val="13"/>
        </w:numPr>
        <w:tabs>
          <w:tab w:val="clear" w:pos="1475"/>
          <w:tab w:val="num" w:pos="1077"/>
        </w:tabs>
        <w:ind w:left="1077"/>
        <w:rPr>
          <w:b/>
        </w:rPr>
      </w:pPr>
      <w:r w:rsidRPr="00AE4B52">
        <w:rPr>
          <w:rStyle w:val="Tun"/>
        </w:rPr>
        <w:t xml:space="preserve">Všeobecné technické podmínky </w:t>
      </w:r>
      <w:r w:rsidR="00DE3D18" w:rsidRPr="00DE3D18">
        <w:rPr>
          <w:b/>
        </w:rPr>
        <w:t>VTP_R_15-21</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26F086E6"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DE3D18" w:rsidRPr="00DE3D18">
        <w:rPr>
          <w:b/>
        </w:rPr>
        <w:t>„Sanace skalních masivů v km 74,275 – 77,900 trati Týniště nad Orlicí - Meziměstí“ z 6. 8. 2021</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0C0D77" w:rsidRDefault="00AE4B52" w:rsidP="001F518E">
      <w:pPr>
        <w:pStyle w:val="Nadpisbezsl1-2"/>
      </w:pPr>
      <w:r w:rsidRPr="000C0D77">
        <w:t>Související dokumenty</w:t>
      </w:r>
    </w:p>
    <w:p w14:paraId="4F843949" w14:textId="67EA98A5" w:rsidR="00985DF9" w:rsidRPr="000C0D77" w:rsidRDefault="008D687F" w:rsidP="004438B7">
      <w:pPr>
        <w:pStyle w:val="Odrka1-1"/>
        <w:tabs>
          <w:tab w:val="clear" w:pos="1077"/>
        </w:tabs>
        <w:ind w:left="567"/>
      </w:pPr>
      <w:r w:rsidRPr="000C0D77">
        <w:t>DSP+PDPS</w:t>
      </w:r>
      <w:r w:rsidR="00DE3D18" w:rsidRPr="000C0D77">
        <w:t xml:space="preserve">, zpracovaná společností Tým dopravního inženýrství s. r. o., </w:t>
      </w:r>
      <w:r w:rsidR="004438B7" w:rsidRPr="000C0D77">
        <w:br/>
      </w:r>
      <w:r w:rsidR="00DE3D18" w:rsidRPr="000C0D77">
        <w:t>se sídlem Moskevská 532/6</w:t>
      </w:r>
      <w:r w:rsidR="004438B7" w:rsidRPr="000C0D77">
        <w:t xml:space="preserve">0, 101 00 Praha 10 – Vršovice, </w:t>
      </w:r>
      <w:r w:rsidR="00DE3D18" w:rsidRPr="000C0D77">
        <w:t>IČO: 24831832 z 07/2021</w:t>
      </w:r>
      <w:r w:rsidR="00985DF9" w:rsidRPr="000C0D77">
        <w:t xml:space="preserve">  </w:t>
      </w:r>
    </w:p>
    <w:p w14:paraId="5CD37F06" w14:textId="24E685F6" w:rsidR="00AE4B52" w:rsidRPr="000C0D77" w:rsidRDefault="00CD08D9" w:rsidP="004438B7">
      <w:pPr>
        <w:pStyle w:val="Odrka1-1"/>
        <w:tabs>
          <w:tab w:val="clear" w:pos="1077"/>
        </w:tabs>
        <w:ind w:left="567"/>
      </w:pPr>
      <w:r w:rsidRPr="000C0D77">
        <w:t>Ohlášení stavby b</w:t>
      </w:r>
      <w:r w:rsidR="00AE4B52" w:rsidRPr="000C0D77">
        <w:t xml:space="preserve">ude </w:t>
      </w:r>
      <w:r w:rsidRPr="000C0D77">
        <w:t>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4E0257DE" w14:textId="77777777" w:rsidR="00E32671" w:rsidRPr="00CB04DC" w:rsidRDefault="00E32671" w:rsidP="00E32671">
      <w:pPr>
        <w:keepNext/>
        <w:spacing w:before="200" w:after="120" w:line="264" w:lineRule="auto"/>
        <w:rPr>
          <w:b/>
        </w:rPr>
      </w:pPr>
      <w:r w:rsidRPr="00CB04DC">
        <w:rPr>
          <w:b/>
        </w:rPr>
        <w:t>Za Objednatele:</w:t>
      </w:r>
    </w:p>
    <w:p w14:paraId="4AF1B9DD" w14:textId="77777777" w:rsidR="00E32671" w:rsidRPr="00CB04DC" w:rsidRDefault="00E32671" w:rsidP="00E32671">
      <w:pPr>
        <w:keepNext/>
        <w:keepLines/>
        <w:pBdr>
          <w:top w:val="single" w:sz="12" w:space="3" w:color="00A1E0" w:themeColor="accent3"/>
        </w:pBdr>
        <w:suppressAutoHyphens/>
        <w:spacing w:after="60"/>
        <w:rPr>
          <w:rFonts w:asciiTheme="minorHAnsi" w:hAnsiTheme="minorHAnsi"/>
          <w:b/>
          <w:sz w:val="18"/>
          <w:szCs w:val="18"/>
        </w:rPr>
      </w:pPr>
      <w:r w:rsidRPr="00CB04DC">
        <w:rPr>
          <w:rFonts w:asciiTheme="minorHAnsi" w:hAnsiTheme="minorHAnsi"/>
          <w:b/>
          <w:sz w:val="18"/>
          <w:szCs w:val="18"/>
        </w:rPr>
        <w:t xml:space="preserve">Ve věcech </w:t>
      </w:r>
      <w:r w:rsidRPr="00CB04DC">
        <w:rPr>
          <w:rFonts w:asciiTheme="majorHAnsi" w:hAnsiTheme="majorHAnsi"/>
          <w:b/>
          <w:sz w:val="18"/>
          <w:szCs w:val="18"/>
        </w:rPr>
        <w:t>smluvních</w:t>
      </w:r>
      <w:r w:rsidRPr="00CB04DC">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E32671" w:rsidRPr="00CB04DC" w14:paraId="7454140D" w14:textId="77777777" w:rsidTr="00CC4B1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742170" w14:textId="77777777" w:rsidR="00E32671" w:rsidRPr="00CB04DC" w:rsidRDefault="00E32671" w:rsidP="00CC4B12">
            <w:pPr>
              <w:spacing w:before="40" w:after="40" w:line="240" w:lineRule="auto"/>
              <w:rPr>
                <w:b/>
                <w:sz w:val="18"/>
                <w:szCs w:val="18"/>
                <w:lang w:eastAsia="en-US"/>
              </w:rPr>
            </w:pPr>
            <w:r w:rsidRPr="00CB04DC">
              <w:rPr>
                <w:b/>
                <w:sz w:val="18"/>
                <w:szCs w:val="18"/>
                <w:lang w:eastAsia="en-US"/>
              </w:rPr>
              <w:t>Jméno a příjmení</w:t>
            </w:r>
          </w:p>
        </w:tc>
        <w:tc>
          <w:tcPr>
            <w:tcW w:w="5812" w:type="dxa"/>
          </w:tcPr>
          <w:p w14:paraId="20338A79" w14:textId="77777777" w:rsidR="00E32671" w:rsidRPr="00CB04DC" w:rsidRDefault="00E32671" w:rsidP="00CC4B12">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lang w:eastAsia="en-US"/>
              </w:rPr>
            </w:pPr>
            <w:r w:rsidRPr="00CB04DC">
              <w:rPr>
                <w:rFonts w:ascii="Calibri" w:eastAsia="Times New Roman" w:hAnsi="Calibri" w:cs="Calibri"/>
                <w:b/>
                <w:sz w:val="22"/>
                <w:szCs w:val="22"/>
                <w:lang w:eastAsia="en-US"/>
              </w:rPr>
              <w:t>Ing. Miroslav Bocák, ředitel Stavební správy východ</w:t>
            </w:r>
          </w:p>
        </w:tc>
      </w:tr>
      <w:tr w:rsidR="00E32671" w:rsidRPr="00CB04DC" w14:paraId="52D0586D" w14:textId="77777777" w:rsidTr="00CC4B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923D98" w14:textId="77777777" w:rsidR="00E32671" w:rsidRPr="00CB04DC" w:rsidRDefault="00E32671" w:rsidP="00CC4B12">
            <w:pPr>
              <w:spacing w:before="40" w:after="40" w:line="240" w:lineRule="auto"/>
              <w:rPr>
                <w:sz w:val="18"/>
                <w:szCs w:val="18"/>
                <w:lang w:eastAsia="en-US"/>
              </w:rPr>
            </w:pPr>
            <w:r w:rsidRPr="00CB04DC">
              <w:rPr>
                <w:b/>
                <w:sz w:val="18"/>
                <w:szCs w:val="18"/>
                <w:lang w:eastAsia="en-US"/>
              </w:rPr>
              <w:t>Adresa</w:t>
            </w:r>
          </w:p>
        </w:tc>
        <w:tc>
          <w:tcPr>
            <w:tcW w:w="5812" w:type="dxa"/>
          </w:tcPr>
          <w:p w14:paraId="7D51C842" w14:textId="77777777" w:rsidR="00E32671" w:rsidRPr="00CB04DC" w:rsidRDefault="00E32671" w:rsidP="00CC4B1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CB04DC">
              <w:rPr>
                <w:sz w:val="18"/>
                <w:szCs w:val="18"/>
                <w:lang w:eastAsia="en-US"/>
              </w:rPr>
              <w:t>Správa železnic, státní organizace</w:t>
            </w:r>
          </w:p>
          <w:p w14:paraId="457C763A" w14:textId="77777777" w:rsidR="00E32671" w:rsidRPr="00CB04DC" w:rsidRDefault="00E32671" w:rsidP="00CC4B1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CB04DC">
              <w:rPr>
                <w:sz w:val="18"/>
                <w:szCs w:val="18"/>
                <w:lang w:eastAsia="en-US"/>
              </w:rPr>
              <w:t xml:space="preserve">Stavební správa východ, Nerudova 1, 779 00 Olomouc </w:t>
            </w:r>
          </w:p>
        </w:tc>
      </w:tr>
      <w:tr w:rsidR="00E32671" w:rsidRPr="00CB04DC" w14:paraId="54AB638B" w14:textId="77777777" w:rsidTr="00CC4B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DD20C5" w14:textId="77777777" w:rsidR="00E32671" w:rsidRPr="00CB04DC" w:rsidRDefault="00E32671" w:rsidP="00CC4B12">
            <w:pPr>
              <w:spacing w:before="40" w:after="40" w:line="240" w:lineRule="auto"/>
              <w:rPr>
                <w:sz w:val="18"/>
                <w:szCs w:val="18"/>
                <w:lang w:eastAsia="en-US"/>
              </w:rPr>
            </w:pPr>
            <w:r w:rsidRPr="00CB04DC">
              <w:rPr>
                <w:sz w:val="18"/>
                <w:szCs w:val="18"/>
                <w:lang w:eastAsia="en-US"/>
              </w:rPr>
              <w:t>E-mail</w:t>
            </w:r>
          </w:p>
        </w:tc>
        <w:tc>
          <w:tcPr>
            <w:tcW w:w="5812" w:type="dxa"/>
          </w:tcPr>
          <w:p w14:paraId="473EF0DF" w14:textId="77777777" w:rsidR="00E32671" w:rsidRPr="00CB04DC" w:rsidRDefault="00E32671" w:rsidP="00CC4B1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CB04DC">
              <w:rPr>
                <w:sz w:val="18"/>
                <w:szCs w:val="18"/>
                <w:lang w:eastAsia="en-US"/>
              </w:rPr>
              <w:t>Bocak@spravazeleznic.cz</w:t>
            </w:r>
          </w:p>
        </w:tc>
      </w:tr>
      <w:tr w:rsidR="00E32671" w:rsidRPr="00CB04DC" w14:paraId="7EA27504" w14:textId="77777777" w:rsidTr="00CC4B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169EBE" w14:textId="77777777" w:rsidR="00E32671" w:rsidRPr="00CB04DC" w:rsidRDefault="00E32671" w:rsidP="00CC4B12">
            <w:pPr>
              <w:spacing w:before="40" w:after="40" w:line="240" w:lineRule="auto"/>
              <w:rPr>
                <w:sz w:val="18"/>
                <w:szCs w:val="18"/>
                <w:lang w:eastAsia="en-US"/>
              </w:rPr>
            </w:pPr>
            <w:r w:rsidRPr="00CB04DC">
              <w:rPr>
                <w:sz w:val="18"/>
                <w:szCs w:val="18"/>
                <w:lang w:eastAsia="en-US"/>
              </w:rPr>
              <w:t>Telefon</w:t>
            </w:r>
          </w:p>
        </w:tc>
        <w:tc>
          <w:tcPr>
            <w:tcW w:w="5812" w:type="dxa"/>
          </w:tcPr>
          <w:p w14:paraId="54D4B14B" w14:textId="77777777" w:rsidR="00E32671" w:rsidRPr="00CB04DC" w:rsidRDefault="00E32671" w:rsidP="00CC4B1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CB04DC">
              <w:rPr>
                <w:sz w:val="18"/>
                <w:szCs w:val="18"/>
                <w:lang w:eastAsia="en-US"/>
              </w:rPr>
              <w:t>+420 606 780 184</w:t>
            </w:r>
          </w:p>
        </w:tc>
      </w:tr>
    </w:tbl>
    <w:p w14:paraId="39701470" w14:textId="77777777" w:rsidR="00E32671" w:rsidRPr="00CB04DC" w:rsidRDefault="00E32671" w:rsidP="00E32671">
      <w:pPr>
        <w:spacing w:after="120" w:line="264" w:lineRule="auto"/>
        <w:ind w:left="737"/>
        <w:jc w:val="both"/>
        <w:rPr>
          <w:sz w:val="18"/>
          <w:szCs w:val="18"/>
        </w:rPr>
      </w:pPr>
    </w:p>
    <w:p w14:paraId="1BCCDB71" w14:textId="77777777" w:rsidR="00E32671" w:rsidRPr="00CB04DC" w:rsidRDefault="00E32671" w:rsidP="00E32671">
      <w:pPr>
        <w:keepNext/>
        <w:keepLines/>
        <w:pBdr>
          <w:top w:val="single" w:sz="12" w:space="3" w:color="00A1E0" w:themeColor="accent3"/>
        </w:pBdr>
        <w:suppressAutoHyphens/>
        <w:spacing w:after="60"/>
        <w:rPr>
          <w:rFonts w:asciiTheme="minorHAnsi" w:hAnsiTheme="minorHAnsi"/>
          <w:b/>
          <w:sz w:val="18"/>
          <w:szCs w:val="18"/>
        </w:rPr>
      </w:pPr>
      <w:r w:rsidRPr="00CB04DC">
        <w:rPr>
          <w:rFonts w:asciiTheme="minorHAnsi" w:hAnsiTheme="minorHAnsi"/>
          <w:b/>
          <w:sz w:val="18"/>
          <w:szCs w:val="18"/>
        </w:rPr>
        <w:t xml:space="preserve">Ve věcech </w:t>
      </w:r>
      <w:r w:rsidRPr="00CB04DC">
        <w:rPr>
          <w:rFonts w:asciiTheme="majorHAnsi" w:hAnsiTheme="majorHAnsi"/>
          <w:b/>
          <w:sz w:val="18"/>
          <w:szCs w:val="18"/>
        </w:rPr>
        <w:t>smluvních</w:t>
      </w:r>
      <w:r w:rsidRPr="00CB04DC">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E32671" w:rsidRPr="00CB04DC" w14:paraId="626DD63A" w14:textId="77777777" w:rsidTr="00CC4B1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0B2DDC" w14:textId="77777777" w:rsidR="00E32671" w:rsidRPr="00CB04DC" w:rsidRDefault="00E32671" w:rsidP="00CC4B12">
            <w:pPr>
              <w:spacing w:before="40" w:after="40" w:line="240" w:lineRule="auto"/>
              <w:rPr>
                <w:b/>
                <w:sz w:val="18"/>
                <w:szCs w:val="18"/>
                <w:lang w:eastAsia="en-US"/>
              </w:rPr>
            </w:pPr>
            <w:r w:rsidRPr="00CB04DC">
              <w:rPr>
                <w:b/>
                <w:sz w:val="18"/>
                <w:szCs w:val="18"/>
                <w:lang w:eastAsia="en-US"/>
              </w:rPr>
              <w:t>Jméno a příjmení</w:t>
            </w:r>
          </w:p>
        </w:tc>
        <w:tc>
          <w:tcPr>
            <w:tcW w:w="5812" w:type="dxa"/>
          </w:tcPr>
          <w:p w14:paraId="50EB000D" w14:textId="0BEB84C0" w:rsidR="00E32671" w:rsidRPr="00260C39" w:rsidRDefault="000F6E2A" w:rsidP="000F6E2A">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0F6E2A">
              <w:rPr>
                <w:b/>
                <w:sz w:val="18"/>
                <w:szCs w:val="18"/>
                <w:lang w:eastAsia="en-US"/>
              </w:rPr>
              <w:t>Mgr. Lenka Dieguezová</w:t>
            </w:r>
            <w:r>
              <w:rPr>
                <w:b/>
                <w:sz w:val="18"/>
                <w:szCs w:val="18"/>
                <w:lang w:eastAsia="en-US"/>
              </w:rPr>
              <w:t xml:space="preserve">, </w:t>
            </w:r>
            <w:r w:rsidR="00E32671" w:rsidRPr="00260C39">
              <w:rPr>
                <w:b/>
                <w:sz w:val="18"/>
                <w:szCs w:val="18"/>
                <w:lang w:eastAsia="en-US"/>
              </w:rPr>
              <w:t>podnikový právník</w:t>
            </w:r>
          </w:p>
        </w:tc>
      </w:tr>
      <w:tr w:rsidR="00E32671" w:rsidRPr="00CB04DC" w14:paraId="5A52C6DC" w14:textId="77777777" w:rsidTr="00CC4B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C0514E" w14:textId="77777777" w:rsidR="00E32671" w:rsidRPr="00CB04DC" w:rsidRDefault="00E32671" w:rsidP="00CC4B12">
            <w:pPr>
              <w:spacing w:before="40" w:after="40" w:line="240" w:lineRule="auto"/>
              <w:rPr>
                <w:sz w:val="18"/>
                <w:szCs w:val="18"/>
                <w:lang w:eastAsia="en-US"/>
              </w:rPr>
            </w:pPr>
            <w:r w:rsidRPr="00CB04DC">
              <w:rPr>
                <w:b/>
                <w:sz w:val="18"/>
                <w:szCs w:val="18"/>
                <w:lang w:eastAsia="en-US"/>
              </w:rPr>
              <w:t>Adresa</w:t>
            </w:r>
          </w:p>
        </w:tc>
        <w:tc>
          <w:tcPr>
            <w:tcW w:w="5812" w:type="dxa"/>
          </w:tcPr>
          <w:p w14:paraId="2EFBD5D5" w14:textId="77777777" w:rsidR="00E32671" w:rsidRPr="00260C39" w:rsidRDefault="00E32671" w:rsidP="00CC4B1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260C39">
              <w:rPr>
                <w:sz w:val="18"/>
                <w:szCs w:val="18"/>
                <w:lang w:eastAsia="en-US"/>
              </w:rPr>
              <w:t>Správa železnic, státní organizace</w:t>
            </w:r>
          </w:p>
          <w:p w14:paraId="0E472493" w14:textId="77777777" w:rsidR="00E32671" w:rsidRPr="00260C39" w:rsidRDefault="00E32671" w:rsidP="00CC4B1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260C39">
              <w:rPr>
                <w:sz w:val="18"/>
                <w:szCs w:val="18"/>
                <w:lang w:eastAsia="en-US"/>
              </w:rPr>
              <w:t xml:space="preserve">Stavební správa východ, Nerudova 1, 779 00 Olomouc </w:t>
            </w:r>
          </w:p>
        </w:tc>
      </w:tr>
      <w:tr w:rsidR="00E32671" w:rsidRPr="00CB04DC" w14:paraId="79F8884C" w14:textId="77777777" w:rsidTr="00CC4B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A3CD40" w14:textId="77777777" w:rsidR="00E32671" w:rsidRPr="00CB04DC" w:rsidRDefault="00E32671" w:rsidP="00CC4B12">
            <w:pPr>
              <w:spacing w:before="40" w:after="40" w:line="240" w:lineRule="auto"/>
              <w:rPr>
                <w:sz w:val="18"/>
                <w:szCs w:val="18"/>
                <w:lang w:eastAsia="en-US"/>
              </w:rPr>
            </w:pPr>
            <w:r w:rsidRPr="00CB04DC">
              <w:rPr>
                <w:sz w:val="18"/>
                <w:szCs w:val="18"/>
                <w:lang w:eastAsia="en-US"/>
              </w:rPr>
              <w:t>E-mail</w:t>
            </w:r>
          </w:p>
        </w:tc>
        <w:tc>
          <w:tcPr>
            <w:tcW w:w="5812" w:type="dxa"/>
          </w:tcPr>
          <w:p w14:paraId="0B05D63D" w14:textId="4894D57E" w:rsidR="00E32671" w:rsidRPr="00260C39" w:rsidRDefault="000F6E2A" w:rsidP="00CC4B1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0F6E2A">
              <w:rPr>
                <w:sz w:val="18"/>
                <w:szCs w:val="18"/>
                <w:lang w:eastAsia="en-US"/>
              </w:rPr>
              <w:t>Dieguezova@spravazeleznic.cz</w:t>
            </w:r>
          </w:p>
        </w:tc>
      </w:tr>
      <w:tr w:rsidR="00E32671" w:rsidRPr="00CB04DC" w14:paraId="1B38BBB2" w14:textId="77777777" w:rsidTr="00CC4B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91B6E8" w14:textId="77777777" w:rsidR="00E32671" w:rsidRPr="00CB04DC" w:rsidRDefault="00E32671" w:rsidP="00CC4B12">
            <w:pPr>
              <w:spacing w:before="40" w:after="40" w:line="240" w:lineRule="auto"/>
              <w:rPr>
                <w:sz w:val="18"/>
                <w:szCs w:val="18"/>
                <w:lang w:eastAsia="en-US"/>
              </w:rPr>
            </w:pPr>
            <w:r w:rsidRPr="00CB04DC">
              <w:rPr>
                <w:sz w:val="18"/>
                <w:szCs w:val="18"/>
                <w:lang w:eastAsia="en-US"/>
              </w:rPr>
              <w:t>Telefon</w:t>
            </w:r>
          </w:p>
        </w:tc>
        <w:tc>
          <w:tcPr>
            <w:tcW w:w="5812" w:type="dxa"/>
          </w:tcPr>
          <w:p w14:paraId="4722C051" w14:textId="37FB2547" w:rsidR="00E32671" w:rsidRPr="00260C39" w:rsidRDefault="00C5276C" w:rsidP="00CC4B1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C5276C">
              <w:rPr>
                <w:sz w:val="18"/>
                <w:szCs w:val="18"/>
                <w:lang w:eastAsia="en-US"/>
              </w:rPr>
              <w:t>+420 724 932 386</w:t>
            </w:r>
          </w:p>
        </w:tc>
      </w:tr>
    </w:tbl>
    <w:p w14:paraId="6A854E17" w14:textId="77777777" w:rsidR="00E32671" w:rsidRPr="00F95FBD" w:rsidRDefault="00E32671" w:rsidP="00E32671">
      <w:pPr>
        <w:pStyle w:val="Textbezodsazen"/>
      </w:pPr>
    </w:p>
    <w:p w14:paraId="1711AB90" w14:textId="77777777" w:rsidR="00E32671" w:rsidRPr="00F95FBD" w:rsidRDefault="00E32671" w:rsidP="00E3267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32671" w:rsidRPr="00F95FBD" w14:paraId="33B59FEC" w14:textId="77777777" w:rsidTr="00CC4B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EF79AC" w14:textId="77777777" w:rsidR="00E32671" w:rsidRPr="00D423F3" w:rsidRDefault="00E32671" w:rsidP="00CC4B12">
            <w:pPr>
              <w:pStyle w:val="Tabulka"/>
              <w:rPr>
                <w:rStyle w:val="Nadpisvtabulce"/>
              </w:rPr>
            </w:pPr>
            <w:r w:rsidRPr="00D423F3">
              <w:rPr>
                <w:rStyle w:val="Nadpisvtabulce"/>
              </w:rPr>
              <w:t>Jméno a příjmení</w:t>
            </w:r>
          </w:p>
        </w:tc>
        <w:tc>
          <w:tcPr>
            <w:tcW w:w="5812" w:type="dxa"/>
            <w:vAlign w:val="top"/>
          </w:tcPr>
          <w:p w14:paraId="4D1B8477" w14:textId="203E91FA" w:rsidR="00E32671" w:rsidRPr="00D423F3" w:rsidRDefault="00E32671" w:rsidP="00CC4B12">
            <w:pPr>
              <w:pStyle w:val="Tabulka"/>
              <w:cnfStyle w:val="100000000000" w:firstRow="1" w:lastRow="0" w:firstColumn="0" w:lastColumn="0" w:oddVBand="0" w:evenVBand="0" w:oddHBand="0" w:evenHBand="0" w:firstRowFirstColumn="0" w:firstRowLastColumn="0" w:lastRowFirstColumn="0" w:lastRowLastColumn="0"/>
              <w:rPr>
                <w:b/>
              </w:rPr>
            </w:pPr>
            <w:r w:rsidRPr="00D423F3">
              <w:rPr>
                <w:b/>
              </w:rPr>
              <w:t>Ing. Petr Tichý</w:t>
            </w:r>
          </w:p>
        </w:tc>
      </w:tr>
      <w:tr w:rsidR="00E32671" w:rsidRPr="00F95FBD" w14:paraId="27BFEA6B" w14:textId="77777777" w:rsidTr="00CC4B12">
        <w:tc>
          <w:tcPr>
            <w:cnfStyle w:val="001000000000" w:firstRow="0" w:lastRow="0" w:firstColumn="1" w:lastColumn="0" w:oddVBand="0" w:evenVBand="0" w:oddHBand="0" w:evenHBand="0" w:firstRowFirstColumn="0" w:firstRowLastColumn="0" w:lastRowFirstColumn="0" w:lastRowLastColumn="0"/>
            <w:tcW w:w="3056" w:type="dxa"/>
          </w:tcPr>
          <w:p w14:paraId="59C500A4" w14:textId="77777777" w:rsidR="00E32671" w:rsidRPr="00F95FBD" w:rsidRDefault="00E32671" w:rsidP="00CC4B12">
            <w:pPr>
              <w:pStyle w:val="Tabulka"/>
              <w:rPr>
                <w:rStyle w:val="Nadpisvtabulce"/>
                <w:b w:val="0"/>
              </w:rPr>
            </w:pPr>
            <w:r>
              <w:rPr>
                <w:rStyle w:val="Nadpisvtabulce"/>
                <w:b w:val="0"/>
              </w:rPr>
              <w:t>Adresa</w:t>
            </w:r>
          </w:p>
        </w:tc>
        <w:tc>
          <w:tcPr>
            <w:tcW w:w="5812" w:type="dxa"/>
            <w:vAlign w:val="top"/>
          </w:tcPr>
          <w:p w14:paraId="57C1C0CA" w14:textId="77777777" w:rsidR="00E32671" w:rsidRDefault="00E32671" w:rsidP="00CC4B12">
            <w:pPr>
              <w:pStyle w:val="Tabulka"/>
              <w:cnfStyle w:val="000000000000" w:firstRow="0" w:lastRow="0" w:firstColumn="0" w:lastColumn="0" w:oddVBand="0" w:evenVBand="0" w:oddHBand="0" w:evenHBand="0" w:firstRowFirstColumn="0" w:firstRowLastColumn="0" w:lastRowFirstColumn="0" w:lastRowLastColumn="0"/>
            </w:pPr>
            <w:r w:rsidRPr="00E32671">
              <w:t xml:space="preserve">OŘ Hradec Králové, </w:t>
            </w:r>
          </w:p>
          <w:p w14:paraId="7117590B" w14:textId="5BE0BD0F" w:rsidR="00E32671" w:rsidRPr="001A13A0" w:rsidRDefault="00E32671" w:rsidP="00CC4B12">
            <w:pPr>
              <w:pStyle w:val="Tabulka"/>
              <w:cnfStyle w:val="000000000000" w:firstRow="0" w:lastRow="0" w:firstColumn="0" w:lastColumn="0" w:oddVBand="0" w:evenVBand="0" w:oddHBand="0" w:evenHBand="0" w:firstRowFirstColumn="0" w:firstRowLastColumn="0" w:lastRowFirstColumn="0" w:lastRowLastColumn="0"/>
            </w:pPr>
            <w:r w:rsidRPr="00E32671">
              <w:t xml:space="preserve">U </w:t>
            </w:r>
            <w:proofErr w:type="spellStart"/>
            <w:r w:rsidRPr="00E32671">
              <w:t>Fotochemy</w:t>
            </w:r>
            <w:proofErr w:type="spellEnd"/>
            <w:r w:rsidRPr="00E32671">
              <w:t xml:space="preserve"> 259, Hradec Králové, 501 01</w:t>
            </w:r>
          </w:p>
        </w:tc>
      </w:tr>
      <w:tr w:rsidR="00E32671" w:rsidRPr="00F95FBD" w14:paraId="13B63812" w14:textId="77777777" w:rsidTr="00CC4B12">
        <w:tc>
          <w:tcPr>
            <w:cnfStyle w:val="001000000000" w:firstRow="0" w:lastRow="0" w:firstColumn="1" w:lastColumn="0" w:oddVBand="0" w:evenVBand="0" w:oddHBand="0" w:evenHBand="0" w:firstRowFirstColumn="0" w:firstRowLastColumn="0" w:lastRowFirstColumn="0" w:lastRowLastColumn="0"/>
            <w:tcW w:w="3056" w:type="dxa"/>
          </w:tcPr>
          <w:p w14:paraId="0890C23F" w14:textId="77777777" w:rsidR="00E32671" w:rsidRPr="00F95FBD" w:rsidRDefault="00E32671" w:rsidP="00CC4B12">
            <w:pPr>
              <w:pStyle w:val="Tabulka"/>
            </w:pPr>
            <w:r w:rsidRPr="00F95FBD">
              <w:t>E-mail</w:t>
            </w:r>
          </w:p>
        </w:tc>
        <w:tc>
          <w:tcPr>
            <w:tcW w:w="5812" w:type="dxa"/>
            <w:vAlign w:val="top"/>
          </w:tcPr>
          <w:p w14:paraId="3478A748" w14:textId="4D1C92A3" w:rsidR="00E32671" w:rsidRPr="001A13A0" w:rsidRDefault="00E32671" w:rsidP="00CC4B12">
            <w:pPr>
              <w:pStyle w:val="Tabulka"/>
              <w:cnfStyle w:val="000000000000" w:firstRow="0" w:lastRow="0" w:firstColumn="0" w:lastColumn="0" w:oddVBand="0" w:evenVBand="0" w:oddHBand="0" w:evenHBand="0" w:firstRowFirstColumn="0" w:firstRowLastColumn="0" w:lastRowFirstColumn="0" w:lastRowLastColumn="0"/>
            </w:pPr>
            <w:r>
              <w:t>Tichy</w:t>
            </w:r>
            <w:r w:rsidRPr="001A13A0">
              <w:t>@spravazeleznic.cz</w:t>
            </w:r>
          </w:p>
        </w:tc>
      </w:tr>
      <w:tr w:rsidR="00E32671" w:rsidRPr="00F95FBD" w14:paraId="45692089" w14:textId="77777777" w:rsidTr="00CC4B12">
        <w:tc>
          <w:tcPr>
            <w:cnfStyle w:val="001000000000" w:firstRow="0" w:lastRow="0" w:firstColumn="1" w:lastColumn="0" w:oddVBand="0" w:evenVBand="0" w:oddHBand="0" w:evenHBand="0" w:firstRowFirstColumn="0" w:firstRowLastColumn="0" w:lastRowFirstColumn="0" w:lastRowLastColumn="0"/>
            <w:tcW w:w="3056" w:type="dxa"/>
          </w:tcPr>
          <w:p w14:paraId="5091C5E2" w14:textId="77777777" w:rsidR="00E32671" w:rsidRPr="00F95FBD" w:rsidRDefault="00E32671" w:rsidP="00CC4B12">
            <w:pPr>
              <w:pStyle w:val="Tabulka"/>
            </w:pPr>
            <w:r w:rsidRPr="00F95FBD">
              <w:t>Telefon</w:t>
            </w:r>
          </w:p>
        </w:tc>
        <w:tc>
          <w:tcPr>
            <w:tcW w:w="5812" w:type="dxa"/>
            <w:vAlign w:val="top"/>
          </w:tcPr>
          <w:p w14:paraId="0361438D" w14:textId="07110753" w:rsidR="00E32671" w:rsidRPr="001A13A0" w:rsidRDefault="00E32671" w:rsidP="00CC4B12">
            <w:pPr>
              <w:pStyle w:val="Tabulka"/>
              <w:cnfStyle w:val="000000000000" w:firstRow="0" w:lastRow="0" w:firstColumn="0" w:lastColumn="0" w:oddVBand="0" w:evenVBand="0" w:oddHBand="0" w:evenHBand="0" w:firstRowFirstColumn="0" w:firstRowLastColumn="0" w:lastRowFirstColumn="0" w:lastRowLastColumn="0"/>
            </w:pPr>
            <w:r w:rsidRPr="001A13A0">
              <w:t>+420 </w:t>
            </w:r>
            <w:r w:rsidRPr="00E32671">
              <w:t>702 018 621</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5BC1D738" w14:textId="77777777" w:rsidR="00715F2A" w:rsidRDefault="00715F2A" w:rsidP="00715F2A">
      <w:pPr>
        <w:spacing w:after="0" w:line="240" w:lineRule="auto"/>
        <w:jc w:val="both"/>
        <w:rPr>
          <w:rFonts w:eastAsia="Times New Roman" w:cs="Times New Roman"/>
          <w:lang w:eastAsia="cs-CZ"/>
        </w:rPr>
      </w:pPr>
      <w:bookmarkStart w:id="0" w:name="_GoBack"/>
      <w:bookmarkEnd w:id="0"/>
    </w:p>
    <w:p w14:paraId="366A665F" w14:textId="77777777" w:rsidR="00715F2A" w:rsidRPr="00F95FBD" w:rsidRDefault="00715F2A" w:rsidP="00715F2A">
      <w:pPr>
        <w:pStyle w:val="Nadpistabulky"/>
        <w:rPr>
          <w:sz w:val="18"/>
          <w:szCs w:val="18"/>
        </w:rPr>
      </w:pPr>
      <w:r w:rsidRPr="00F95FBD">
        <w:rPr>
          <w:sz w:val="18"/>
          <w:szCs w:val="18"/>
        </w:rPr>
        <w:t xml:space="preserve">Specialista (vedoucí prací) na </w:t>
      </w:r>
      <w:r>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715F2A" w:rsidRPr="00F95FBD" w14:paraId="7621D534" w14:textId="77777777" w:rsidTr="006C10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E61AFC" w14:textId="77777777" w:rsidR="00715F2A" w:rsidRPr="00F95FBD" w:rsidRDefault="00715F2A" w:rsidP="006C109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8A61288" w14:textId="77777777" w:rsidR="00715F2A" w:rsidRPr="00F95FBD" w:rsidRDefault="00715F2A" w:rsidP="006C109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715F2A" w:rsidRPr="00F95FBD" w14:paraId="4C5DE8E4" w14:textId="77777777" w:rsidTr="006C109C">
        <w:tc>
          <w:tcPr>
            <w:cnfStyle w:val="001000000000" w:firstRow="0" w:lastRow="0" w:firstColumn="1" w:lastColumn="0" w:oddVBand="0" w:evenVBand="0" w:oddHBand="0" w:evenHBand="0" w:firstRowFirstColumn="0" w:firstRowLastColumn="0" w:lastRowFirstColumn="0" w:lastRowLastColumn="0"/>
            <w:tcW w:w="3056" w:type="dxa"/>
          </w:tcPr>
          <w:p w14:paraId="0AFD1804" w14:textId="77777777" w:rsidR="00715F2A" w:rsidRPr="00F95FBD" w:rsidRDefault="00715F2A" w:rsidP="006C109C">
            <w:pPr>
              <w:pStyle w:val="Tabulka"/>
            </w:pPr>
            <w:r w:rsidRPr="00F95FBD">
              <w:t>Adresa</w:t>
            </w:r>
          </w:p>
        </w:tc>
        <w:tc>
          <w:tcPr>
            <w:tcW w:w="5812" w:type="dxa"/>
            <w:vAlign w:val="top"/>
          </w:tcPr>
          <w:p w14:paraId="2A8F0920" w14:textId="77777777" w:rsidR="00715F2A" w:rsidRPr="00F95FBD" w:rsidRDefault="00715F2A" w:rsidP="006C109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715F2A" w:rsidRPr="00F95FBD" w14:paraId="420233AB" w14:textId="77777777" w:rsidTr="006C109C">
        <w:tc>
          <w:tcPr>
            <w:cnfStyle w:val="001000000000" w:firstRow="0" w:lastRow="0" w:firstColumn="1" w:lastColumn="0" w:oddVBand="0" w:evenVBand="0" w:oddHBand="0" w:evenHBand="0" w:firstRowFirstColumn="0" w:firstRowLastColumn="0" w:lastRowFirstColumn="0" w:lastRowLastColumn="0"/>
            <w:tcW w:w="3056" w:type="dxa"/>
          </w:tcPr>
          <w:p w14:paraId="49BC4B9E" w14:textId="77777777" w:rsidR="00715F2A" w:rsidRPr="00F95FBD" w:rsidRDefault="00715F2A" w:rsidP="006C109C">
            <w:pPr>
              <w:pStyle w:val="Tabulka"/>
            </w:pPr>
            <w:r w:rsidRPr="00F95FBD">
              <w:t>E-mail</w:t>
            </w:r>
          </w:p>
        </w:tc>
        <w:tc>
          <w:tcPr>
            <w:tcW w:w="5812" w:type="dxa"/>
            <w:vAlign w:val="top"/>
          </w:tcPr>
          <w:p w14:paraId="57ADCF9A" w14:textId="77777777" w:rsidR="00715F2A" w:rsidRPr="00F95FBD" w:rsidRDefault="00715F2A" w:rsidP="006C109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715F2A" w:rsidRPr="00F95FBD" w14:paraId="7A9EDA9F" w14:textId="77777777" w:rsidTr="006C109C">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6984F019" w14:textId="77777777" w:rsidR="00715F2A" w:rsidRPr="00F95FBD" w:rsidRDefault="00715F2A" w:rsidP="006C109C">
            <w:pPr>
              <w:pStyle w:val="Tabulka"/>
            </w:pPr>
            <w:r w:rsidRPr="00F95FBD">
              <w:t>Telefon</w:t>
            </w:r>
          </w:p>
        </w:tc>
        <w:tc>
          <w:tcPr>
            <w:tcW w:w="5812" w:type="dxa"/>
            <w:vAlign w:val="top"/>
          </w:tcPr>
          <w:p w14:paraId="2BFBEC24" w14:textId="77777777" w:rsidR="00715F2A" w:rsidRPr="00F95FBD" w:rsidRDefault="00715F2A" w:rsidP="006C109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B35F2C8" w14:textId="77777777" w:rsidR="00715F2A" w:rsidRPr="00F95FBD" w:rsidRDefault="00715F2A" w:rsidP="00715F2A">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8030C" w:rsidRPr="00F95FBD" w14:paraId="14CDF788"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F85A314" w14:textId="37565B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0B42E1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8030C" w:rsidRPr="00F95FBD" w:rsidRDefault="0018030C" w:rsidP="0018030C">
            <w:pPr>
              <w:pStyle w:val="Tabulka"/>
            </w:pPr>
            <w:r w:rsidRPr="00F95FBD">
              <w:t>Adresa</w:t>
            </w:r>
          </w:p>
        </w:tc>
        <w:tc>
          <w:tcPr>
            <w:tcW w:w="5812" w:type="dxa"/>
            <w:vAlign w:val="top"/>
          </w:tcPr>
          <w:p w14:paraId="0E7074F0" w14:textId="288110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5079583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8030C" w:rsidRPr="00F95FBD" w:rsidRDefault="0018030C" w:rsidP="0018030C">
            <w:pPr>
              <w:pStyle w:val="Tabulka"/>
            </w:pPr>
            <w:r w:rsidRPr="00F95FBD">
              <w:t>E-mail</w:t>
            </w:r>
          </w:p>
        </w:tc>
        <w:tc>
          <w:tcPr>
            <w:tcW w:w="5812" w:type="dxa"/>
            <w:vAlign w:val="top"/>
          </w:tcPr>
          <w:p w14:paraId="7E48F8AF" w14:textId="0894849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755DA7D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8030C" w:rsidRPr="00F95FBD" w:rsidRDefault="0018030C" w:rsidP="0018030C">
            <w:pPr>
              <w:pStyle w:val="Tabulka"/>
            </w:pPr>
            <w:r w:rsidRPr="00F95FBD">
              <w:t>Telefon</w:t>
            </w:r>
          </w:p>
        </w:tc>
        <w:tc>
          <w:tcPr>
            <w:tcW w:w="5812" w:type="dxa"/>
            <w:vAlign w:val="top"/>
          </w:tcPr>
          <w:p w14:paraId="08991F97" w14:textId="6D43AE8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bl>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58D8EE30"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EF2029">
              <w:t xml:space="preserve">Minimálně </w:t>
            </w:r>
            <w:r w:rsidR="00E32671" w:rsidRPr="00EF2029">
              <w:t>22</w:t>
            </w:r>
            <w:r w:rsidRPr="00EF2029">
              <w:t xml:space="preserve"> mil. Kč na jednu pojistnou událost</w:t>
            </w:r>
            <w:r w:rsidR="00E32671" w:rsidRPr="00EF2029">
              <w:t xml:space="preserve"> a 44</w:t>
            </w:r>
            <w:r w:rsidRPr="00EF2029">
              <w:t xml:space="preserve"> mil. Kč</w:t>
            </w:r>
            <w:r w:rsidR="00A349C6" w:rsidRPr="00EF2029">
              <w:t xml:space="preserve"> v </w:t>
            </w:r>
            <w:r w:rsidRPr="00EF2029">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72E91" w16cex:dateUtc="2021-08-18T05:00:00Z"/>
  <w16cex:commentExtensible w16cex:durableId="24C72EFC" w16cex:dateUtc="2021-08-18T05: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DB635F" w16cid:durableId="24C72E67"/>
  <w16cid:commentId w16cid:paraId="68A801EC" w16cid:durableId="24C72E91"/>
  <w16cid:commentId w16cid:paraId="205F16D9" w16cid:durableId="24C72E68"/>
  <w16cid:commentId w16cid:paraId="1EB61022" w16cid:durableId="24C72EF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DE3D18" w:rsidRDefault="00DE3D18" w:rsidP="00962258">
      <w:pPr>
        <w:spacing w:after="0" w:line="240" w:lineRule="auto"/>
      </w:pPr>
      <w:r>
        <w:separator/>
      </w:r>
    </w:p>
  </w:endnote>
  <w:endnote w:type="continuationSeparator" w:id="0">
    <w:p w14:paraId="2330D11E" w14:textId="77777777" w:rsidR="00DE3D18" w:rsidRDefault="00DE3D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1240A483" w14:textId="77777777" w:rsidTr="00F13FDA">
      <w:tc>
        <w:tcPr>
          <w:tcW w:w="1021" w:type="dxa"/>
          <w:vAlign w:val="bottom"/>
        </w:tcPr>
        <w:p w14:paraId="151E8C0E" w14:textId="1392AC7E" w:rsidR="00DE3D18" w:rsidRPr="00B8518B" w:rsidRDefault="00DE3D18"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2A">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5F2A">
            <w:rPr>
              <w:rStyle w:val="slostrnky"/>
              <w:noProof/>
            </w:rPr>
            <w:t>31</w:t>
          </w:r>
          <w:r w:rsidRPr="00B8518B">
            <w:rPr>
              <w:rStyle w:val="slostrnky"/>
            </w:rPr>
            <w:fldChar w:fldCharType="end"/>
          </w:r>
        </w:p>
      </w:tc>
      <w:tc>
        <w:tcPr>
          <w:tcW w:w="0" w:type="auto"/>
          <w:vAlign w:val="bottom"/>
        </w:tcPr>
        <w:p w14:paraId="4FEF9FF2" w14:textId="77777777" w:rsidR="00DE3D18" w:rsidRDefault="00DE3D18" w:rsidP="00F13FDA">
          <w:pPr>
            <w:pStyle w:val="Zpatvlevo"/>
          </w:pPr>
          <w:r w:rsidRPr="00B41CFD">
            <w:t>Smlouva o dílo</w:t>
          </w:r>
        </w:p>
        <w:p w14:paraId="36D7DCDC" w14:textId="77777777" w:rsidR="00DE3D18" w:rsidRPr="003462EB" w:rsidRDefault="00DE3D18" w:rsidP="00F13FDA">
          <w:pPr>
            <w:pStyle w:val="Zpatvlevo"/>
          </w:pPr>
          <w:r w:rsidRPr="00B41CFD">
            <w:t>Zhotovení stavby</w:t>
          </w:r>
        </w:p>
      </w:tc>
    </w:tr>
  </w:tbl>
  <w:p w14:paraId="54F3FF18" w14:textId="77777777" w:rsidR="00DE3D18" w:rsidRPr="00F13FDA" w:rsidRDefault="00DE3D1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3C3BD90F" w14:textId="77777777" w:rsidTr="00F13FDA">
      <w:tc>
        <w:tcPr>
          <w:tcW w:w="1021" w:type="dxa"/>
          <w:vAlign w:val="bottom"/>
        </w:tcPr>
        <w:p w14:paraId="607075DB" w14:textId="77777777"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DE3D18" w:rsidRPr="00DD4862" w:rsidRDefault="00DE3D18" w:rsidP="00F13FDA">
          <w:pPr>
            <w:pStyle w:val="Zpatvlevo"/>
            <w:rPr>
              <w:b/>
            </w:rPr>
          </w:pPr>
          <w:r>
            <w:rPr>
              <w:b/>
            </w:rPr>
            <w:t>Příloha č. 4</w:t>
          </w:r>
        </w:p>
        <w:p w14:paraId="4F45CE3F" w14:textId="77777777" w:rsidR="00DE3D18" w:rsidRDefault="00DE3D18" w:rsidP="00F13FDA">
          <w:pPr>
            <w:pStyle w:val="Zpatvlevo"/>
          </w:pPr>
          <w:r w:rsidRPr="00B41CFD">
            <w:t>Smlouva o dílo</w:t>
          </w:r>
        </w:p>
        <w:p w14:paraId="44062EBD" w14:textId="77777777" w:rsidR="00DE3D18" w:rsidRPr="003462EB" w:rsidRDefault="00DE3D18" w:rsidP="00F13FDA">
          <w:pPr>
            <w:pStyle w:val="Zpatvlevo"/>
          </w:pPr>
          <w:r w:rsidRPr="00B41CFD">
            <w:t>Zhotovení stavby</w:t>
          </w:r>
        </w:p>
      </w:tc>
    </w:tr>
  </w:tbl>
  <w:p w14:paraId="5F02EA77" w14:textId="77777777" w:rsidR="00DE3D18" w:rsidRPr="00F13FDA" w:rsidRDefault="00DE3D1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140825AC" w14:textId="77777777" w:rsidTr="00A0271B">
      <w:tc>
        <w:tcPr>
          <w:tcW w:w="0" w:type="auto"/>
          <w:tcMar>
            <w:left w:w="0" w:type="dxa"/>
            <w:right w:w="0" w:type="dxa"/>
          </w:tcMar>
          <w:vAlign w:val="bottom"/>
        </w:tcPr>
        <w:p w14:paraId="5C3D2E8D" w14:textId="77777777" w:rsidR="00DE3D18" w:rsidRPr="00DD4862" w:rsidRDefault="00DE3D18" w:rsidP="00A0271B">
          <w:pPr>
            <w:pStyle w:val="Zpatvpravo"/>
            <w:rPr>
              <w:b/>
            </w:rPr>
          </w:pPr>
          <w:r w:rsidRPr="00DD4862">
            <w:rPr>
              <w:b/>
            </w:rPr>
            <w:t xml:space="preserve">Příloha č. </w:t>
          </w:r>
          <w:r>
            <w:rPr>
              <w:b/>
            </w:rPr>
            <w:t>4</w:t>
          </w:r>
        </w:p>
        <w:p w14:paraId="322FB8B5" w14:textId="77777777" w:rsidR="00DE3D18" w:rsidRPr="003462EB" w:rsidRDefault="00DE3D18" w:rsidP="00A0271B">
          <w:pPr>
            <w:pStyle w:val="Zpatvpravo"/>
          </w:pPr>
          <w:r>
            <w:t>Smlouva o dílo</w:t>
          </w:r>
        </w:p>
        <w:p w14:paraId="6BCDB74A" w14:textId="77777777" w:rsidR="00DE3D18" w:rsidRPr="003462EB" w:rsidRDefault="00DE3D18" w:rsidP="00A0271B">
          <w:pPr>
            <w:pStyle w:val="Zpatvpravo"/>
            <w:rPr>
              <w:rStyle w:val="slostrnky"/>
              <w:b w:val="0"/>
              <w:color w:val="auto"/>
              <w:sz w:val="12"/>
            </w:rPr>
          </w:pPr>
          <w:r w:rsidRPr="003462EB">
            <w:t xml:space="preserve">Zhotovení stavby </w:t>
          </w:r>
        </w:p>
      </w:tc>
      <w:tc>
        <w:tcPr>
          <w:tcW w:w="1021" w:type="dxa"/>
          <w:vAlign w:val="bottom"/>
        </w:tcPr>
        <w:p w14:paraId="4DFD9349" w14:textId="6BEEF769" w:rsidR="00DE3D18" w:rsidRPr="009E09BE" w:rsidRDefault="00DE3D1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2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5F2A">
            <w:rPr>
              <w:rStyle w:val="slostrnky"/>
              <w:noProof/>
            </w:rPr>
            <w:t>1</w:t>
          </w:r>
          <w:r>
            <w:rPr>
              <w:rStyle w:val="slostrnky"/>
            </w:rPr>
            <w:fldChar w:fldCharType="end"/>
          </w:r>
        </w:p>
      </w:tc>
    </w:tr>
  </w:tbl>
  <w:p w14:paraId="1799FC45" w14:textId="77777777" w:rsidR="00DE3D18" w:rsidRPr="00B8518B" w:rsidRDefault="00DE3D1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324A3DF3" w14:textId="77777777" w:rsidTr="00F13FDA">
      <w:tc>
        <w:tcPr>
          <w:tcW w:w="1021" w:type="dxa"/>
          <w:vAlign w:val="bottom"/>
        </w:tcPr>
        <w:p w14:paraId="1D3932C5" w14:textId="77777777"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DE3D18" w:rsidRPr="00DD4862" w:rsidRDefault="00DE3D18" w:rsidP="00F13FDA">
          <w:pPr>
            <w:pStyle w:val="Zpatvlevo"/>
            <w:rPr>
              <w:b/>
            </w:rPr>
          </w:pPr>
          <w:r>
            <w:rPr>
              <w:b/>
            </w:rPr>
            <w:t>Příloha č. 5</w:t>
          </w:r>
        </w:p>
        <w:p w14:paraId="376871C6" w14:textId="77777777" w:rsidR="00DE3D18" w:rsidRDefault="00DE3D18" w:rsidP="00F13FDA">
          <w:pPr>
            <w:pStyle w:val="Zpatvlevo"/>
          </w:pPr>
          <w:r w:rsidRPr="00B41CFD">
            <w:t>Smlouva o dílo</w:t>
          </w:r>
        </w:p>
        <w:p w14:paraId="3CE18223" w14:textId="77777777" w:rsidR="00DE3D18" w:rsidRPr="003462EB" w:rsidRDefault="00DE3D18" w:rsidP="00F13FDA">
          <w:pPr>
            <w:pStyle w:val="Zpatvlevo"/>
          </w:pPr>
          <w:r w:rsidRPr="00B41CFD">
            <w:t>Zhotovení stavby</w:t>
          </w:r>
        </w:p>
      </w:tc>
    </w:tr>
  </w:tbl>
  <w:p w14:paraId="653766D2" w14:textId="77777777" w:rsidR="00DE3D18" w:rsidRPr="00F13FDA" w:rsidRDefault="00DE3D1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4CAC0333" w14:textId="77777777" w:rsidTr="00A0271B">
      <w:tc>
        <w:tcPr>
          <w:tcW w:w="0" w:type="auto"/>
          <w:tcMar>
            <w:left w:w="0" w:type="dxa"/>
            <w:right w:w="0" w:type="dxa"/>
          </w:tcMar>
          <w:vAlign w:val="bottom"/>
        </w:tcPr>
        <w:p w14:paraId="0A2FA09E" w14:textId="77777777" w:rsidR="00DE3D18" w:rsidRPr="00DD4862" w:rsidRDefault="00DE3D18" w:rsidP="00A0271B">
          <w:pPr>
            <w:pStyle w:val="Zpatvpravo"/>
            <w:rPr>
              <w:b/>
            </w:rPr>
          </w:pPr>
          <w:r w:rsidRPr="00DD4862">
            <w:rPr>
              <w:b/>
            </w:rPr>
            <w:t xml:space="preserve">Příloha č. </w:t>
          </w:r>
          <w:r>
            <w:rPr>
              <w:b/>
            </w:rPr>
            <w:t>5</w:t>
          </w:r>
        </w:p>
        <w:p w14:paraId="60317C27" w14:textId="77777777" w:rsidR="00DE3D18" w:rsidRPr="003462EB" w:rsidRDefault="00DE3D18" w:rsidP="00A0271B">
          <w:pPr>
            <w:pStyle w:val="Zpatvpravo"/>
          </w:pPr>
          <w:r>
            <w:t>Smlouva o dílo</w:t>
          </w:r>
        </w:p>
        <w:p w14:paraId="6574CB31" w14:textId="77777777" w:rsidR="00DE3D18" w:rsidRPr="003462EB" w:rsidRDefault="00DE3D18" w:rsidP="00A0271B">
          <w:pPr>
            <w:pStyle w:val="Zpatvpravo"/>
            <w:rPr>
              <w:rStyle w:val="slostrnky"/>
              <w:b w:val="0"/>
              <w:color w:val="auto"/>
              <w:sz w:val="12"/>
            </w:rPr>
          </w:pPr>
          <w:r w:rsidRPr="003462EB">
            <w:t xml:space="preserve">Zhotovení stavby </w:t>
          </w:r>
        </w:p>
      </w:tc>
      <w:tc>
        <w:tcPr>
          <w:tcW w:w="1021" w:type="dxa"/>
          <w:vAlign w:val="bottom"/>
        </w:tcPr>
        <w:p w14:paraId="4CA40DA3" w14:textId="2C9CAC11" w:rsidR="00DE3D18" w:rsidRPr="009E09BE" w:rsidRDefault="00DE3D1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2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5F2A">
            <w:rPr>
              <w:rStyle w:val="slostrnky"/>
              <w:noProof/>
            </w:rPr>
            <w:t>1</w:t>
          </w:r>
          <w:r>
            <w:rPr>
              <w:rStyle w:val="slostrnky"/>
            </w:rPr>
            <w:fldChar w:fldCharType="end"/>
          </w:r>
        </w:p>
      </w:tc>
    </w:tr>
  </w:tbl>
  <w:p w14:paraId="7E03A553" w14:textId="77777777" w:rsidR="00DE3D18" w:rsidRPr="00B8518B" w:rsidRDefault="00DE3D1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136811E9" w14:textId="77777777" w:rsidTr="00F13FDA">
      <w:tc>
        <w:tcPr>
          <w:tcW w:w="1021" w:type="dxa"/>
          <w:vAlign w:val="bottom"/>
        </w:tcPr>
        <w:p w14:paraId="0F368DE0" w14:textId="7E899142"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2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15F2A">
            <w:rPr>
              <w:rStyle w:val="slostrnky"/>
              <w:noProof/>
            </w:rPr>
            <w:t>3</w:t>
          </w:r>
          <w:r>
            <w:rPr>
              <w:rStyle w:val="slostrnky"/>
            </w:rPr>
            <w:fldChar w:fldCharType="end"/>
          </w:r>
        </w:p>
      </w:tc>
      <w:tc>
        <w:tcPr>
          <w:tcW w:w="0" w:type="auto"/>
          <w:vAlign w:val="bottom"/>
        </w:tcPr>
        <w:p w14:paraId="3AED8A11" w14:textId="77777777" w:rsidR="00DE3D18" w:rsidRPr="00DD4862" w:rsidRDefault="00DE3D18" w:rsidP="00F13FDA">
          <w:pPr>
            <w:pStyle w:val="Zpatvlevo"/>
            <w:rPr>
              <w:b/>
            </w:rPr>
          </w:pPr>
          <w:r>
            <w:rPr>
              <w:b/>
            </w:rPr>
            <w:t>Příloha č. 6</w:t>
          </w:r>
        </w:p>
        <w:p w14:paraId="45D670C9" w14:textId="77777777" w:rsidR="00DE3D18" w:rsidRDefault="00DE3D18" w:rsidP="00F13FDA">
          <w:pPr>
            <w:pStyle w:val="Zpatvlevo"/>
          </w:pPr>
          <w:r w:rsidRPr="00B41CFD">
            <w:t>Smlouva o dílo</w:t>
          </w:r>
        </w:p>
        <w:p w14:paraId="4EB1BB37" w14:textId="77777777" w:rsidR="00DE3D18" w:rsidRPr="003462EB" w:rsidRDefault="00DE3D18" w:rsidP="00F13FDA">
          <w:pPr>
            <w:pStyle w:val="Zpatvlevo"/>
          </w:pPr>
          <w:r w:rsidRPr="00B41CFD">
            <w:t>Zhotovení stavby</w:t>
          </w:r>
        </w:p>
      </w:tc>
    </w:tr>
  </w:tbl>
  <w:p w14:paraId="1A83E4D3" w14:textId="77777777" w:rsidR="00DE3D18" w:rsidRPr="00F13FDA" w:rsidRDefault="00DE3D1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7BA38340" w14:textId="77777777" w:rsidTr="00A0271B">
      <w:tc>
        <w:tcPr>
          <w:tcW w:w="0" w:type="auto"/>
          <w:tcMar>
            <w:left w:w="0" w:type="dxa"/>
            <w:right w:w="0" w:type="dxa"/>
          </w:tcMar>
          <w:vAlign w:val="bottom"/>
        </w:tcPr>
        <w:p w14:paraId="5BBDCBB6" w14:textId="77777777" w:rsidR="00DE3D18" w:rsidRPr="00DD4862" w:rsidRDefault="00DE3D18" w:rsidP="00A0271B">
          <w:pPr>
            <w:pStyle w:val="Zpatvpravo"/>
            <w:rPr>
              <w:b/>
            </w:rPr>
          </w:pPr>
          <w:r w:rsidRPr="00DD4862">
            <w:rPr>
              <w:b/>
            </w:rPr>
            <w:t xml:space="preserve">Příloha č. </w:t>
          </w:r>
          <w:r>
            <w:rPr>
              <w:b/>
            </w:rPr>
            <w:t>6</w:t>
          </w:r>
        </w:p>
        <w:p w14:paraId="1B3CE0C2" w14:textId="77777777" w:rsidR="00DE3D18" w:rsidRPr="003462EB" w:rsidRDefault="00DE3D18" w:rsidP="00A0271B">
          <w:pPr>
            <w:pStyle w:val="Zpatvpravo"/>
          </w:pPr>
          <w:r>
            <w:t>Smlouva o dílo</w:t>
          </w:r>
        </w:p>
        <w:p w14:paraId="09872B93" w14:textId="77777777" w:rsidR="00DE3D18" w:rsidRPr="003462EB" w:rsidRDefault="00DE3D18" w:rsidP="00A0271B">
          <w:pPr>
            <w:pStyle w:val="Zpatvpravo"/>
            <w:rPr>
              <w:rStyle w:val="slostrnky"/>
              <w:b w:val="0"/>
              <w:color w:val="auto"/>
              <w:sz w:val="12"/>
            </w:rPr>
          </w:pPr>
          <w:r w:rsidRPr="003462EB">
            <w:t xml:space="preserve">Zhotovení stavby </w:t>
          </w:r>
        </w:p>
      </w:tc>
      <w:tc>
        <w:tcPr>
          <w:tcW w:w="1021" w:type="dxa"/>
          <w:vAlign w:val="bottom"/>
        </w:tcPr>
        <w:p w14:paraId="219F699D" w14:textId="5B974C44" w:rsidR="00DE3D18" w:rsidRPr="009E09BE" w:rsidRDefault="00DE3D1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2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5F2A">
            <w:rPr>
              <w:rStyle w:val="slostrnky"/>
              <w:noProof/>
            </w:rPr>
            <w:t>3</w:t>
          </w:r>
          <w:r>
            <w:rPr>
              <w:rStyle w:val="slostrnky"/>
            </w:rPr>
            <w:fldChar w:fldCharType="end"/>
          </w:r>
        </w:p>
      </w:tc>
    </w:tr>
  </w:tbl>
  <w:p w14:paraId="4AEF1893" w14:textId="77777777" w:rsidR="00DE3D18" w:rsidRPr="00B8518B" w:rsidRDefault="00DE3D1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11166B56" w14:textId="77777777" w:rsidTr="00F13FDA">
      <w:tc>
        <w:tcPr>
          <w:tcW w:w="1021" w:type="dxa"/>
          <w:vAlign w:val="bottom"/>
        </w:tcPr>
        <w:p w14:paraId="65A08FDB" w14:textId="77777777"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DE3D18" w:rsidRPr="00DD4862" w:rsidRDefault="00DE3D18" w:rsidP="00F13FDA">
          <w:pPr>
            <w:pStyle w:val="Zpatvlevo"/>
            <w:rPr>
              <w:b/>
            </w:rPr>
          </w:pPr>
          <w:r>
            <w:rPr>
              <w:b/>
            </w:rPr>
            <w:t>Příloha č. 7</w:t>
          </w:r>
        </w:p>
        <w:p w14:paraId="49EBE761" w14:textId="77777777" w:rsidR="00DE3D18" w:rsidRDefault="00DE3D18" w:rsidP="00F13FDA">
          <w:pPr>
            <w:pStyle w:val="Zpatvlevo"/>
          </w:pPr>
          <w:r w:rsidRPr="00B41CFD">
            <w:t>Smlouva o dílo</w:t>
          </w:r>
        </w:p>
        <w:p w14:paraId="7A184B87" w14:textId="77777777" w:rsidR="00DE3D18" w:rsidRPr="003462EB" w:rsidRDefault="00DE3D18" w:rsidP="00F13FDA">
          <w:pPr>
            <w:pStyle w:val="Zpatvlevo"/>
          </w:pPr>
          <w:r w:rsidRPr="00B41CFD">
            <w:t>Zhotovení stavby</w:t>
          </w:r>
        </w:p>
      </w:tc>
    </w:tr>
  </w:tbl>
  <w:p w14:paraId="24208E4C" w14:textId="77777777" w:rsidR="00DE3D18" w:rsidRPr="00F13FDA" w:rsidRDefault="00DE3D1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0DD23A08" w14:textId="77777777" w:rsidTr="00A0271B">
      <w:tc>
        <w:tcPr>
          <w:tcW w:w="0" w:type="auto"/>
          <w:tcMar>
            <w:left w:w="0" w:type="dxa"/>
            <w:right w:w="0" w:type="dxa"/>
          </w:tcMar>
          <w:vAlign w:val="bottom"/>
        </w:tcPr>
        <w:p w14:paraId="60B97E7A" w14:textId="77777777" w:rsidR="00DE3D18" w:rsidRPr="00DD4862" w:rsidRDefault="00DE3D18" w:rsidP="00A0271B">
          <w:pPr>
            <w:pStyle w:val="Zpatvpravo"/>
            <w:rPr>
              <w:b/>
            </w:rPr>
          </w:pPr>
          <w:r w:rsidRPr="00DD4862">
            <w:rPr>
              <w:b/>
            </w:rPr>
            <w:t xml:space="preserve">Příloha č. </w:t>
          </w:r>
          <w:r>
            <w:rPr>
              <w:b/>
            </w:rPr>
            <w:t>7</w:t>
          </w:r>
        </w:p>
        <w:p w14:paraId="47360AB3" w14:textId="77777777" w:rsidR="00DE3D18" w:rsidRPr="003462EB" w:rsidRDefault="00DE3D18" w:rsidP="00A0271B">
          <w:pPr>
            <w:pStyle w:val="Zpatvpravo"/>
          </w:pPr>
          <w:r>
            <w:t>Smlouva o dílo</w:t>
          </w:r>
        </w:p>
        <w:p w14:paraId="7F4562F2" w14:textId="77777777" w:rsidR="00DE3D18" w:rsidRPr="003462EB" w:rsidRDefault="00DE3D18" w:rsidP="00A0271B">
          <w:pPr>
            <w:pStyle w:val="Zpatvpravo"/>
            <w:rPr>
              <w:rStyle w:val="slostrnky"/>
              <w:b w:val="0"/>
              <w:color w:val="auto"/>
              <w:sz w:val="12"/>
            </w:rPr>
          </w:pPr>
          <w:r w:rsidRPr="003462EB">
            <w:t xml:space="preserve">Zhotovení stavby </w:t>
          </w:r>
        </w:p>
      </w:tc>
      <w:tc>
        <w:tcPr>
          <w:tcW w:w="1021" w:type="dxa"/>
          <w:vAlign w:val="bottom"/>
        </w:tcPr>
        <w:p w14:paraId="23F1C9AA" w14:textId="4FE2AB7B" w:rsidR="00DE3D18" w:rsidRPr="009E09BE" w:rsidRDefault="00DE3D1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2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5F2A">
            <w:rPr>
              <w:rStyle w:val="slostrnky"/>
              <w:noProof/>
            </w:rPr>
            <w:t>1</w:t>
          </w:r>
          <w:r>
            <w:rPr>
              <w:rStyle w:val="slostrnky"/>
            </w:rPr>
            <w:fldChar w:fldCharType="end"/>
          </w:r>
        </w:p>
      </w:tc>
    </w:tr>
  </w:tbl>
  <w:p w14:paraId="5508EC05" w14:textId="77777777" w:rsidR="00DE3D18" w:rsidRPr="00B8518B" w:rsidRDefault="00DE3D1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7E738D69" w14:textId="77777777" w:rsidTr="00F13FDA">
      <w:tc>
        <w:tcPr>
          <w:tcW w:w="1021" w:type="dxa"/>
          <w:vAlign w:val="bottom"/>
        </w:tcPr>
        <w:p w14:paraId="502BB4D2" w14:textId="77777777"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DE3D18" w:rsidRPr="00DD4862" w:rsidRDefault="00DE3D18" w:rsidP="00F13FDA">
          <w:pPr>
            <w:pStyle w:val="Zpatvlevo"/>
            <w:rPr>
              <w:b/>
            </w:rPr>
          </w:pPr>
          <w:r>
            <w:rPr>
              <w:b/>
            </w:rPr>
            <w:t>Příloha č. 8</w:t>
          </w:r>
        </w:p>
        <w:p w14:paraId="120D1055" w14:textId="77777777" w:rsidR="00DE3D18" w:rsidRDefault="00DE3D18" w:rsidP="00F13FDA">
          <w:pPr>
            <w:pStyle w:val="Zpatvlevo"/>
          </w:pPr>
          <w:r w:rsidRPr="00B41CFD">
            <w:t>Smlouva o dílo</w:t>
          </w:r>
        </w:p>
        <w:p w14:paraId="1A385723" w14:textId="77777777" w:rsidR="00DE3D18" w:rsidRPr="003462EB" w:rsidRDefault="00DE3D18" w:rsidP="00F13FDA">
          <w:pPr>
            <w:pStyle w:val="Zpatvlevo"/>
          </w:pPr>
          <w:r w:rsidRPr="00B41CFD">
            <w:t>Zhotovení stavby</w:t>
          </w:r>
        </w:p>
      </w:tc>
    </w:tr>
  </w:tbl>
  <w:p w14:paraId="32050216" w14:textId="77777777" w:rsidR="00DE3D18" w:rsidRPr="00F13FDA" w:rsidRDefault="00DE3D1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7D122B19" w14:textId="77777777" w:rsidTr="00A0271B">
      <w:tc>
        <w:tcPr>
          <w:tcW w:w="0" w:type="auto"/>
          <w:tcMar>
            <w:left w:w="0" w:type="dxa"/>
            <w:right w:w="0" w:type="dxa"/>
          </w:tcMar>
          <w:vAlign w:val="bottom"/>
        </w:tcPr>
        <w:p w14:paraId="4A081609" w14:textId="77777777" w:rsidR="00DE3D18" w:rsidRPr="00DD4862" w:rsidRDefault="00DE3D18" w:rsidP="00A0271B">
          <w:pPr>
            <w:pStyle w:val="Zpatvpravo"/>
            <w:rPr>
              <w:b/>
            </w:rPr>
          </w:pPr>
          <w:r w:rsidRPr="00DD4862">
            <w:rPr>
              <w:b/>
            </w:rPr>
            <w:t xml:space="preserve">Příloha č. </w:t>
          </w:r>
          <w:r>
            <w:rPr>
              <w:b/>
            </w:rPr>
            <w:t>8</w:t>
          </w:r>
        </w:p>
        <w:p w14:paraId="33423AB3" w14:textId="77777777" w:rsidR="00DE3D18" w:rsidRPr="003462EB" w:rsidRDefault="00DE3D18" w:rsidP="00A0271B">
          <w:pPr>
            <w:pStyle w:val="Zpatvpravo"/>
          </w:pPr>
          <w:r>
            <w:t>Smlouva o dílo</w:t>
          </w:r>
        </w:p>
        <w:p w14:paraId="0ED2C04B" w14:textId="77777777" w:rsidR="00DE3D18" w:rsidRPr="003462EB" w:rsidRDefault="00DE3D18" w:rsidP="00A0271B">
          <w:pPr>
            <w:pStyle w:val="Zpatvpravo"/>
            <w:rPr>
              <w:rStyle w:val="slostrnky"/>
              <w:b w:val="0"/>
              <w:color w:val="auto"/>
              <w:sz w:val="12"/>
            </w:rPr>
          </w:pPr>
          <w:r w:rsidRPr="003462EB">
            <w:t xml:space="preserve">Zhotovení stavby </w:t>
          </w:r>
        </w:p>
      </w:tc>
      <w:tc>
        <w:tcPr>
          <w:tcW w:w="1021" w:type="dxa"/>
          <w:vAlign w:val="bottom"/>
        </w:tcPr>
        <w:p w14:paraId="4627B9DD" w14:textId="4F52B3A6" w:rsidR="00DE3D18" w:rsidRPr="009E09BE" w:rsidRDefault="00DE3D1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2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5F2A">
            <w:rPr>
              <w:rStyle w:val="slostrnky"/>
              <w:noProof/>
            </w:rPr>
            <w:t>1</w:t>
          </w:r>
          <w:r>
            <w:rPr>
              <w:rStyle w:val="slostrnky"/>
            </w:rPr>
            <w:fldChar w:fldCharType="end"/>
          </w:r>
        </w:p>
      </w:tc>
    </w:tr>
  </w:tbl>
  <w:p w14:paraId="3D0C59CA" w14:textId="77777777" w:rsidR="00DE3D18" w:rsidRPr="00B8518B" w:rsidRDefault="00DE3D1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0257CBFB" w14:textId="77777777" w:rsidTr="00F13FDA">
      <w:tc>
        <w:tcPr>
          <w:tcW w:w="0" w:type="auto"/>
          <w:tcMar>
            <w:left w:w="0" w:type="dxa"/>
            <w:right w:w="0" w:type="dxa"/>
          </w:tcMar>
          <w:vAlign w:val="bottom"/>
        </w:tcPr>
        <w:p w14:paraId="79F4B413" w14:textId="77777777" w:rsidR="00DE3D18" w:rsidRPr="003462EB" w:rsidRDefault="00DE3D18" w:rsidP="00F13FDA">
          <w:pPr>
            <w:pStyle w:val="Zpatvpravo"/>
          </w:pPr>
          <w:r>
            <w:t>Smlouva o dílo</w:t>
          </w:r>
        </w:p>
        <w:p w14:paraId="3BAD2C8C" w14:textId="77777777" w:rsidR="00DE3D18" w:rsidRPr="003462EB" w:rsidRDefault="00DE3D18" w:rsidP="00F13FDA">
          <w:pPr>
            <w:pStyle w:val="Zpatvpravo"/>
            <w:rPr>
              <w:rStyle w:val="slostrnky"/>
              <w:b w:val="0"/>
              <w:color w:val="auto"/>
              <w:sz w:val="12"/>
            </w:rPr>
          </w:pPr>
          <w:r>
            <w:t xml:space="preserve">Zhotovení stavby </w:t>
          </w:r>
        </w:p>
      </w:tc>
      <w:tc>
        <w:tcPr>
          <w:tcW w:w="1021" w:type="dxa"/>
          <w:vAlign w:val="bottom"/>
        </w:tcPr>
        <w:p w14:paraId="7D92C335" w14:textId="4F521E8F" w:rsidR="00DE3D18" w:rsidRPr="009E09BE" w:rsidRDefault="00DE3D18"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2A">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5F2A">
            <w:rPr>
              <w:rStyle w:val="slostrnky"/>
              <w:noProof/>
            </w:rPr>
            <w:t>31</w:t>
          </w:r>
          <w:r w:rsidRPr="00B8518B">
            <w:rPr>
              <w:rStyle w:val="slostrnky"/>
            </w:rPr>
            <w:fldChar w:fldCharType="end"/>
          </w:r>
        </w:p>
      </w:tc>
    </w:tr>
  </w:tbl>
  <w:p w14:paraId="7D391C3E" w14:textId="77777777" w:rsidR="00DE3D18" w:rsidRPr="00B8518B" w:rsidRDefault="00DE3D1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760A7963" w14:textId="77777777" w:rsidTr="00F13FDA">
      <w:tc>
        <w:tcPr>
          <w:tcW w:w="1021" w:type="dxa"/>
          <w:vAlign w:val="bottom"/>
        </w:tcPr>
        <w:p w14:paraId="2C967D5C" w14:textId="098BB78B"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2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15F2A">
            <w:rPr>
              <w:rStyle w:val="slostrnky"/>
              <w:noProof/>
            </w:rPr>
            <w:t>5</w:t>
          </w:r>
          <w:r>
            <w:rPr>
              <w:rStyle w:val="slostrnky"/>
            </w:rPr>
            <w:fldChar w:fldCharType="end"/>
          </w:r>
        </w:p>
      </w:tc>
      <w:tc>
        <w:tcPr>
          <w:tcW w:w="0" w:type="auto"/>
          <w:vAlign w:val="bottom"/>
        </w:tcPr>
        <w:p w14:paraId="24540392" w14:textId="77777777" w:rsidR="00DE3D18" w:rsidRPr="00DD4862" w:rsidRDefault="00DE3D18" w:rsidP="00F13FDA">
          <w:pPr>
            <w:pStyle w:val="Zpatvlevo"/>
            <w:rPr>
              <w:b/>
            </w:rPr>
          </w:pPr>
          <w:r>
            <w:rPr>
              <w:b/>
            </w:rPr>
            <w:t>Příloha č. 9</w:t>
          </w:r>
        </w:p>
        <w:p w14:paraId="4619C703" w14:textId="77777777" w:rsidR="00DE3D18" w:rsidRDefault="00DE3D18" w:rsidP="00F13FDA">
          <w:pPr>
            <w:pStyle w:val="Zpatvlevo"/>
          </w:pPr>
          <w:r w:rsidRPr="00B41CFD">
            <w:t>Smlouva o dílo</w:t>
          </w:r>
        </w:p>
        <w:p w14:paraId="65F4A929" w14:textId="77777777" w:rsidR="00DE3D18" w:rsidRPr="003462EB" w:rsidRDefault="00DE3D18" w:rsidP="00F13FDA">
          <w:pPr>
            <w:pStyle w:val="Zpatvlevo"/>
          </w:pPr>
          <w:r w:rsidRPr="00B41CFD">
            <w:t>Zhotovení stavby</w:t>
          </w:r>
        </w:p>
      </w:tc>
    </w:tr>
  </w:tbl>
  <w:p w14:paraId="0ADFAF99" w14:textId="77777777" w:rsidR="00DE3D18" w:rsidRPr="00F13FDA" w:rsidRDefault="00DE3D1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2AF04367" w14:textId="77777777" w:rsidTr="00A0271B">
      <w:tc>
        <w:tcPr>
          <w:tcW w:w="0" w:type="auto"/>
          <w:tcMar>
            <w:left w:w="0" w:type="dxa"/>
            <w:right w:w="0" w:type="dxa"/>
          </w:tcMar>
          <w:vAlign w:val="bottom"/>
        </w:tcPr>
        <w:p w14:paraId="7F6978BD" w14:textId="77777777" w:rsidR="00DE3D18" w:rsidRPr="00DD4862" w:rsidRDefault="00DE3D18" w:rsidP="00A0271B">
          <w:pPr>
            <w:pStyle w:val="Zpatvpravo"/>
            <w:rPr>
              <w:b/>
            </w:rPr>
          </w:pPr>
          <w:r w:rsidRPr="00DD4862">
            <w:rPr>
              <w:b/>
            </w:rPr>
            <w:t xml:space="preserve">Příloha č. </w:t>
          </w:r>
          <w:r>
            <w:rPr>
              <w:b/>
            </w:rPr>
            <w:t>9</w:t>
          </w:r>
        </w:p>
        <w:p w14:paraId="0C49EAB7" w14:textId="77777777" w:rsidR="00DE3D18" w:rsidRPr="003462EB" w:rsidRDefault="00DE3D18" w:rsidP="00A0271B">
          <w:pPr>
            <w:pStyle w:val="Zpatvpravo"/>
          </w:pPr>
          <w:r>
            <w:t>Smlouva o dílo</w:t>
          </w:r>
        </w:p>
        <w:p w14:paraId="0ABE324B" w14:textId="77777777" w:rsidR="00DE3D18" w:rsidRPr="003462EB" w:rsidRDefault="00DE3D18" w:rsidP="00A0271B">
          <w:pPr>
            <w:pStyle w:val="Zpatvpravo"/>
            <w:rPr>
              <w:rStyle w:val="slostrnky"/>
              <w:b w:val="0"/>
              <w:color w:val="auto"/>
              <w:sz w:val="12"/>
            </w:rPr>
          </w:pPr>
          <w:r w:rsidRPr="003462EB">
            <w:t xml:space="preserve">Zhotovení stavby </w:t>
          </w:r>
        </w:p>
      </w:tc>
      <w:tc>
        <w:tcPr>
          <w:tcW w:w="1021" w:type="dxa"/>
          <w:vAlign w:val="bottom"/>
        </w:tcPr>
        <w:p w14:paraId="3D9C297C" w14:textId="61E984BF" w:rsidR="00DE3D18" w:rsidRPr="009E09BE" w:rsidRDefault="00DE3D1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2A">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5F2A">
            <w:rPr>
              <w:rStyle w:val="slostrnky"/>
              <w:noProof/>
            </w:rPr>
            <w:t>5</w:t>
          </w:r>
          <w:r>
            <w:rPr>
              <w:rStyle w:val="slostrnky"/>
            </w:rPr>
            <w:fldChar w:fldCharType="end"/>
          </w:r>
        </w:p>
      </w:tc>
    </w:tr>
  </w:tbl>
  <w:p w14:paraId="5E569996" w14:textId="77777777" w:rsidR="00DE3D18" w:rsidRPr="00B8518B" w:rsidRDefault="00DE3D1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DE3D18" w:rsidRDefault="00DE3D18" w:rsidP="00C1662E">
    <w:pPr>
      <w:pStyle w:val="Zpat"/>
      <w:rPr>
        <w:sz w:val="2"/>
        <w:szCs w:val="2"/>
      </w:rPr>
    </w:pPr>
  </w:p>
  <w:p w14:paraId="27D1AED5" w14:textId="27C2BE80" w:rsidR="00DE3D18" w:rsidRPr="001E4BDC" w:rsidRDefault="00DE3D18" w:rsidP="00C1662E">
    <w:pPr>
      <w:pStyle w:val="Zpat"/>
      <w:rPr>
        <w:sz w:val="12"/>
        <w:szCs w:val="12"/>
      </w:rPr>
    </w:pPr>
  </w:p>
  <w:p w14:paraId="322CE0D8" w14:textId="793171DA" w:rsidR="00DE3D18" w:rsidRPr="001E4BDC" w:rsidRDefault="00DE3D1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576E4CB6" w14:textId="77777777" w:rsidTr="00F13FDA">
      <w:tc>
        <w:tcPr>
          <w:tcW w:w="1021" w:type="dxa"/>
          <w:vAlign w:val="bottom"/>
        </w:tcPr>
        <w:p w14:paraId="55FBAD66" w14:textId="0BCA0BE4"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DE3D18" w:rsidRPr="00DD4862" w:rsidRDefault="00DE3D18" w:rsidP="00F13FDA">
          <w:pPr>
            <w:pStyle w:val="Zpatvlevo"/>
            <w:rPr>
              <w:b/>
            </w:rPr>
          </w:pPr>
          <w:r w:rsidRPr="00DD4862">
            <w:rPr>
              <w:b/>
            </w:rPr>
            <w:t>Příloha č. 1</w:t>
          </w:r>
        </w:p>
        <w:p w14:paraId="09312A8D" w14:textId="77777777" w:rsidR="00DE3D18" w:rsidRDefault="00DE3D18" w:rsidP="00F13FDA">
          <w:pPr>
            <w:pStyle w:val="Zpatvlevo"/>
          </w:pPr>
          <w:r w:rsidRPr="00B41CFD">
            <w:t>Smlouva o dílo</w:t>
          </w:r>
        </w:p>
        <w:p w14:paraId="3E3A2370" w14:textId="77777777" w:rsidR="00DE3D18" w:rsidRPr="003462EB" w:rsidRDefault="00DE3D18" w:rsidP="00F13FDA">
          <w:pPr>
            <w:pStyle w:val="Zpatvlevo"/>
          </w:pPr>
          <w:r w:rsidRPr="00B41CFD">
            <w:t>Zhotovení stavby</w:t>
          </w:r>
        </w:p>
      </w:tc>
    </w:tr>
  </w:tbl>
  <w:p w14:paraId="3D81D7D4" w14:textId="77777777" w:rsidR="00DE3D18" w:rsidRPr="00F13FDA" w:rsidRDefault="00DE3D1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DE3D18" w:rsidRDefault="00DE3D1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38DC7AE6" w14:textId="77777777" w:rsidTr="00A0271B">
      <w:tc>
        <w:tcPr>
          <w:tcW w:w="0" w:type="auto"/>
          <w:tcMar>
            <w:left w:w="0" w:type="dxa"/>
            <w:right w:w="0" w:type="dxa"/>
          </w:tcMar>
          <w:vAlign w:val="bottom"/>
        </w:tcPr>
        <w:p w14:paraId="1660DAD1" w14:textId="77777777" w:rsidR="00DE3D18" w:rsidRPr="00DD4862" w:rsidRDefault="00DE3D18" w:rsidP="00A0271B">
          <w:pPr>
            <w:pStyle w:val="Zpatvpravo"/>
            <w:rPr>
              <w:b/>
            </w:rPr>
          </w:pPr>
          <w:r w:rsidRPr="00DD4862">
            <w:rPr>
              <w:b/>
            </w:rPr>
            <w:t>Příloha č. 1</w:t>
          </w:r>
        </w:p>
        <w:p w14:paraId="1CB749FC" w14:textId="77777777" w:rsidR="00DE3D18" w:rsidRPr="003462EB" w:rsidRDefault="00DE3D18" w:rsidP="00A0271B">
          <w:pPr>
            <w:pStyle w:val="Zpatvpravo"/>
          </w:pPr>
          <w:r>
            <w:t>Smlouva o dílo</w:t>
          </w:r>
        </w:p>
        <w:p w14:paraId="3E9E1C04" w14:textId="77777777" w:rsidR="00DE3D18" w:rsidRPr="003462EB" w:rsidRDefault="00DE3D18" w:rsidP="00DD4862">
          <w:pPr>
            <w:pStyle w:val="Zpatvpravo"/>
            <w:rPr>
              <w:rStyle w:val="slostrnky"/>
              <w:b w:val="0"/>
              <w:color w:val="auto"/>
              <w:sz w:val="12"/>
            </w:rPr>
          </w:pPr>
          <w:r w:rsidRPr="003462EB">
            <w:t xml:space="preserve">Zhotovení stavby </w:t>
          </w:r>
        </w:p>
      </w:tc>
      <w:tc>
        <w:tcPr>
          <w:tcW w:w="1021" w:type="dxa"/>
          <w:vAlign w:val="bottom"/>
        </w:tcPr>
        <w:p w14:paraId="52A5ACA1" w14:textId="7E72FB03" w:rsidR="00DE3D18" w:rsidRPr="009E09BE" w:rsidRDefault="00DE3D1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2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5F2A">
            <w:rPr>
              <w:rStyle w:val="slostrnky"/>
              <w:noProof/>
            </w:rPr>
            <w:t>1</w:t>
          </w:r>
          <w:r>
            <w:rPr>
              <w:rStyle w:val="slostrnky"/>
            </w:rPr>
            <w:fldChar w:fldCharType="end"/>
          </w:r>
        </w:p>
      </w:tc>
    </w:tr>
  </w:tbl>
  <w:p w14:paraId="7D639E4C" w14:textId="77777777" w:rsidR="00DE3D18" w:rsidRPr="00B8518B" w:rsidRDefault="00DE3D1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31324F47" w14:textId="77777777" w:rsidTr="00F13FDA">
      <w:tc>
        <w:tcPr>
          <w:tcW w:w="1021" w:type="dxa"/>
          <w:vAlign w:val="bottom"/>
        </w:tcPr>
        <w:p w14:paraId="4660D5CA" w14:textId="5C8E1ED0"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DE3D18" w:rsidRPr="00DD4862" w:rsidRDefault="00DE3D18" w:rsidP="00F13FDA">
          <w:pPr>
            <w:pStyle w:val="Zpatvlevo"/>
            <w:rPr>
              <w:b/>
            </w:rPr>
          </w:pPr>
          <w:r>
            <w:rPr>
              <w:b/>
            </w:rPr>
            <w:t>Příloha č. 2</w:t>
          </w:r>
        </w:p>
        <w:p w14:paraId="0C1A6B71" w14:textId="77777777" w:rsidR="00DE3D18" w:rsidRDefault="00DE3D18" w:rsidP="00F13FDA">
          <w:pPr>
            <w:pStyle w:val="Zpatvlevo"/>
          </w:pPr>
          <w:r w:rsidRPr="00B41CFD">
            <w:t>Smlouva o dílo</w:t>
          </w:r>
        </w:p>
        <w:p w14:paraId="6C987E4D" w14:textId="77777777" w:rsidR="00DE3D18" w:rsidRPr="003462EB" w:rsidRDefault="00DE3D18" w:rsidP="00F13FDA">
          <w:pPr>
            <w:pStyle w:val="Zpatvlevo"/>
          </w:pPr>
          <w:r w:rsidRPr="00B41CFD">
            <w:t>Zhotovení stavby</w:t>
          </w:r>
        </w:p>
      </w:tc>
    </w:tr>
  </w:tbl>
  <w:p w14:paraId="721821A5" w14:textId="77777777" w:rsidR="00DE3D18" w:rsidRPr="00F13FDA" w:rsidRDefault="00DE3D1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38E8F7EA" w14:textId="77777777" w:rsidTr="00A0271B">
      <w:tc>
        <w:tcPr>
          <w:tcW w:w="0" w:type="auto"/>
          <w:tcMar>
            <w:left w:w="0" w:type="dxa"/>
            <w:right w:w="0" w:type="dxa"/>
          </w:tcMar>
          <w:vAlign w:val="bottom"/>
        </w:tcPr>
        <w:p w14:paraId="12959C17" w14:textId="77777777" w:rsidR="00DE3D18" w:rsidRPr="00DD4862" w:rsidRDefault="00DE3D18" w:rsidP="00A0271B">
          <w:pPr>
            <w:pStyle w:val="Zpatvpravo"/>
            <w:rPr>
              <w:b/>
            </w:rPr>
          </w:pPr>
          <w:r w:rsidRPr="00DD4862">
            <w:rPr>
              <w:b/>
            </w:rPr>
            <w:t>Příloha č. 2</w:t>
          </w:r>
        </w:p>
        <w:p w14:paraId="1091D5F5" w14:textId="77777777" w:rsidR="00DE3D18" w:rsidRPr="003462EB" w:rsidRDefault="00DE3D18" w:rsidP="00A0271B">
          <w:pPr>
            <w:pStyle w:val="Zpatvpravo"/>
          </w:pPr>
          <w:r>
            <w:t>Smlouva o dílo</w:t>
          </w:r>
        </w:p>
        <w:p w14:paraId="45C9C2F0" w14:textId="77777777" w:rsidR="00DE3D18" w:rsidRPr="003462EB" w:rsidRDefault="00DE3D18" w:rsidP="00A0271B">
          <w:pPr>
            <w:pStyle w:val="Zpatvpravo"/>
            <w:rPr>
              <w:rStyle w:val="slostrnky"/>
              <w:b w:val="0"/>
              <w:color w:val="auto"/>
              <w:sz w:val="12"/>
            </w:rPr>
          </w:pPr>
          <w:r w:rsidRPr="003462EB">
            <w:t xml:space="preserve">Zhotovení stavby </w:t>
          </w:r>
        </w:p>
      </w:tc>
      <w:tc>
        <w:tcPr>
          <w:tcW w:w="1021" w:type="dxa"/>
          <w:vAlign w:val="bottom"/>
        </w:tcPr>
        <w:p w14:paraId="68484E19" w14:textId="1EB20D79" w:rsidR="00DE3D18" w:rsidRPr="009E09BE" w:rsidRDefault="00DE3D1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2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5F2A">
            <w:rPr>
              <w:rStyle w:val="slostrnky"/>
              <w:noProof/>
            </w:rPr>
            <w:t>1</w:t>
          </w:r>
          <w:r>
            <w:rPr>
              <w:rStyle w:val="slostrnky"/>
            </w:rPr>
            <w:fldChar w:fldCharType="end"/>
          </w:r>
        </w:p>
      </w:tc>
    </w:tr>
  </w:tbl>
  <w:p w14:paraId="5C7B95E3" w14:textId="77777777" w:rsidR="00DE3D18" w:rsidRPr="00B8518B" w:rsidRDefault="00DE3D1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1C83CE55" w14:textId="77777777" w:rsidTr="00F13FDA">
      <w:tc>
        <w:tcPr>
          <w:tcW w:w="1021" w:type="dxa"/>
          <w:vAlign w:val="bottom"/>
        </w:tcPr>
        <w:p w14:paraId="5CCDD256" w14:textId="77777777"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DE3D18" w:rsidRPr="00DD4862" w:rsidRDefault="00DE3D18" w:rsidP="00F13FDA">
          <w:pPr>
            <w:pStyle w:val="Zpatvlevo"/>
            <w:rPr>
              <w:b/>
            </w:rPr>
          </w:pPr>
          <w:r>
            <w:rPr>
              <w:b/>
            </w:rPr>
            <w:t>Příloha č. 3</w:t>
          </w:r>
        </w:p>
        <w:p w14:paraId="4666136E" w14:textId="77777777" w:rsidR="00DE3D18" w:rsidRDefault="00DE3D18" w:rsidP="00F13FDA">
          <w:pPr>
            <w:pStyle w:val="Zpatvlevo"/>
          </w:pPr>
          <w:r w:rsidRPr="00B41CFD">
            <w:t>Smlouva o dílo</w:t>
          </w:r>
        </w:p>
        <w:p w14:paraId="55042ECA" w14:textId="77777777" w:rsidR="00DE3D18" w:rsidRPr="003462EB" w:rsidRDefault="00DE3D18" w:rsidP="00F13FDA">
          <w:pPr>
            <w:pStyle w:val="Zpatvlevo"/>
          </w:pPr>
          <w:r w:rsidRPr="00B41CFD">
            <w:t>Zhotovení stavby</w:t>
          </w:r>
        </w:p>
      </w:tc>
    </w:tr>
  </w:tbl>
  <w:p w14:paraId="078F4948" w14:textId="77777777" w:rsidR="00DE3D18" w:rsidRPr="00F13FDA" w:rsidRDefault="00DE3D1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236B1D3C" w14:textId="77777777" w:rsidTr="00A0271B">
      <w:tc>
        <w:tcPr>
          <w:tcW w:w="0" w:type="auto"/>
          <w:tcMar>
            <w:left w:w="0" w:type="dxa"/>
            <w:right w:w="0" w:type="dxa"/>
          </w:tcMar>
          <w:vAlign w:val="bottom"/>
        </w:tcPr>
        <w:p w14:paraId="1DE31B10" w14:textId="77777777" w:rsidR="00DE3D18" w:rsidRPr="00DD4862" w:rsidRDefault="00DE3D18" w:rsidP="00A0271B">
          <w:pPr>
            <w:pStyle w:val="Zpatvpravo"/>
            <w:rPr>
              <w:b/>
            </w:rPr>
          </w:pPr>
          <w:r w:rsidRPr="00DD4862">
            <w:rPr>
              <w:b/>
            </w:rPr>
            <w:t xml:space="preserve">Příloha č. </w:t>
          </w:r>
          <w:r>
            <w:rPr>
              <w:b/>
            </w:rPr>
            <w:t>3</w:t>
          </w:r>
        </w:p>
        <w:p w14:paraId="2C91EB49" w14:textId="77777777" w:rsidR="00DE3D18" w:rsidRPr="003462EB" w:rsidRDefault="00DE3D18" w:rsidP="00A0271B">
          <w:pPr>
            <w:pStyle w:val="Zpatvpravo"/>
          </w:pPr>
          <w:r>
            <w:t>Smlouva o dílo</w:t>
          </w:r>
        </w:p>
        <w:p w14:paraId="74FC2B61" w14:textId="77777777" w:rsidR="00DE3D18" w:rsidRPr="003462EB" w:rsidRDefault="00DE3D18" w:rsidP="00A0271B">
          <w:pPr>
            <w:pStyle w:val="Zpatvpravo"/>
            <w:rPr>
              <w:rStyle w:val="slostrnky"/>
              <w:b w:val="0"/>
              <w:color w:val="auto"/>
              <w:sz w:val="12"/>
            </w:rPr>
          </w:pPr>
          <w:r w:rsidRPr="003462EB">
            <w:t xml:space="preserve">Zhotovení stavby </w:t>
          </w:r>
        </w:p>
      </w:tc>
      <w:tc>
        <w:tcPr>
          <w:tcW w:w="1021" w:type="dxa"/>
          <w:vAlign w:val="bottom"/>
        </w:tcPr>
        <w:p w14:paraId="09191C9B" w14:textId="6BDCEAD8" w:rsidR="00DE3D18" w:rsidRPr="009E09BE" w:rsidRDefault="00DE3D1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2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5F2A">
            <w:rPr>
              <w:rStyle w:val="slostrnky"/>
              <w:noProof/>
            </w:rPr>
            <w:t>1</w:t>
          </w:r>
          <w:r>
            <w:rPr>
              <w:rStyle w:val="slostrnky"/>
            </w:rPr>
            <w:fldChar w:fldCharType="end"/>
          </w:r>
        </w:p>
      </w:tc>
    </w:tr>
  </w:tbl>
  <w:p w14:paraId="5F4D3FBE" w14:textId="77777777" w:rsidR="00DE3D18" w:rsidRPr="00B8518B" w:rsidRDefault="00DE3D1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DE3D18" w:rsidRDefault="00DE3D18" w:rsidP="00962258">
      <w:pPr>
        <w:spacing w:after="0" w:line="240" w:lineRule="auto"/>
      </w:pPr>
      <w:r>
        <w:separator/>
      </w:r>
    </w:p>
  </w:footnote>
  <w:footnote w:type="continuationSeparator" w:id="0">
    <w:p w14:paraId="0378FD30" w14:textId="77777777" w:rsidR="00DE3D18" w:rsidRDefault="00DE3D1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E3D18" w14:paraId="3B79F732" w14:textId="77777777" w:rsidTr="00B22106">
      <w:trPr>
        <w:trHeight w:hRule="exact" w:val="936"/>
      </w:trPr>
      <w:tc>
        <w:tcPr>
          <w:tcW w:w="1361" w:type="dxa"/>
          <w:tcMar>
            <w:left w:w="0" w:type="dxa"/>
            <w:right w:w="0" w:type="dxa"/>
          </w:tcMar>
        </w:tcPr>
        <w:p w14:paraId="227E3247" w14:textId="77777777" w:rsidR="00DE3D18" w:rsidRPr="00B8518B" w:rsidRDefault="00DE3D18" w:rsidP="00FC6389">
          <w:pPr>
            <w:pStyle w:val="Zpat"/>
            <w:rPr>
              <w:rStyle w:val="slostrnky"/>
            </w:rPr>
          </w:pPr>
        </w:p>
      </w:tc>
      <w:tc>
        <w:tcPr>
          <w:tcW w:w="3458" w:type="dxa"/>
          <w:shd w:val="clear" w:color="auto" w:fill="auto"/>
          <w:tcMar>
            <w:left w:w="0" w:type="dxa"/>
            <w:right w:w="0" w:type="dxa"/>
          </w:tcMar>
        </w:tcPr>
        <w:p w14:paraId="5E5B8C22" w14:textId="77777777" w:rsidR="00DE3D18" w:rsidRDefault="00DE3D18"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DE3D18" w:rsidRPr="00D6163D" w:rsidRDefault="00DE3D18" w:rsidP="00FC6389">
          <w:pPr>
            <w:pStyle w:val="Druhdokumentu"/>
          </w:pPr>
        </w:p>
      </w:tc>
    </w:tr>
    <w:tr w:rsidR="00DE3D18" w14:paraId="1DFD2EDD" w14:textId="77777777" w:rsidTr="00B22106">
      <w:trPr>
        <w:trHeight w:hRule="exact" w:val="936"/>
      </w:trPr>
      <w:tc>
        <w:tcPr>
          <w:tcW w:w="1361" w:type="dxa"/>
          <w:tcMar>
            <w:left w:w="0" w:type="dxa"/>
            <w:right w:w="0" w:type="dxa"/>
          </w:tcMar>
        </w:tcPr>
        <w:p w14:paraId="510D1780" w14:textId="77777777" w:rsidR="00DE3D18" w:rsidRPr="00B8518B" w:rsidRDefault="00DE3D18" w:rsidP="00FC6389">
          <w:pPr>
            <w:pStyle w:val="Zpat"/>
            <w:rPr>
              <w:rStyle w:val="slostrnky"/>
            </w:rPr>
          </w:pPr>
        </w:p>
      </w:tc>
      <w:tc>
        <w:tcPr>
          <w:tcW w:w="3458" w:type="dxa"/>
          <w:shd w:val="clear" w:color="auto" w:fill="auto"/>
          <w:tcMar>
            <w:left w:w="0" w:type="dxa"/>
            <w:right w:w="0" w:type="dxa"/>
          </w:tcMar>
        </w:tcPr>
        <w:p w14:paraId="7E4B5746" w14:textId="77777777" w:rsidR="00DE3D18" w:rsidRDefault="00DE3D18" w:rsidP="00FC6389">
          <w:pPr>
            <w:pStyle w:val="Zpat"/>
          </w:pPr>
        </w:p>
      </w:tc>
      <w:tc>
        <w:tcPr>
          <w:tcW w:w="5756" w:type="dxa"/>
          <w:shd w:val="clear" w:color="auto" w:fill="auto"/>
          <w:tcMar>
            <w:left w:w="0" w:type="dxa"/>
            <w:right w:w="0" w:type="dxa"/>
          </w:tcMar>
        </w:tcPr>
        <w:p w14:paraId="2B60071A" w14:textId="77777777" w:rsidR="00DE3D18" w:rsidRPr="00D6163D" w:rsidRDefault="00DE3D18" w:rsidP="00FC6389">
          <w:pPr>
            <w:pStyle w:val="Druhdokumentu"/>
          </w:pPr>
        </w:p>
      </w:tc>
    </w:tr>
  </w:tbl>
  <w:p w14:paraId="14FB9387" w14:textId="77777777" w:rsidR="00DE3D18" w:rsidRPr="00D6163D" w:rsidRDefault="00DE3D18" w:rsidP="00FC6389">
    <w:pPr>
      <w:pStyle w:val="Zhlav"/>
      <w:rPr>
        <w:sz w:val="8"/>
        <w:szCs w:val="8"/>
      </w:rPr>
    </w:pPr>
  </w:p>
  <w:p w14:paraId="12576136" w14:textId="77777777" w:rsidR="00DE3D18" w:rsidRPr="00460660" w:rsidRDefault="00DE3D18">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DE3D18" w:rsidRPr="00D6163D" w:rsidRDefault="00DE3D1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DE3D18" w:rsidRPr="00D6163D" w:rsidRDefault="00DE3D1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DE3D18" w:rsidRPr="00D6163D" w:rsidRDefault="00DE3D1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DE3D18" w:rsidRPr="00D6163D" w:rsidRDefault="00DE3D1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DE3D18" w:rsidRPr="00D6163D" w:rsidRDefault="00DE3D1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DE3D18" w:rsidRPr="00D6163D" w:rsidRDefault="00DE3D1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DE3D18" w:rsidRPr="00D6163D" w:rsidRDefault="00DE3D1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DE3D18" w:rsidRPr="00D6163D" w:rsidRDefault="00DE3D1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47168"/>
    <w:rsid w:val="0005402B"/>
    <w:rsid w:val="0006588D"/>
    <w:rsid w:val="00067A5E"/>
    <w:rsid w:val="000719BB"/>
    <w:rsid w:val="00072A65"/>
    <w:rsid w:val="00072C1E"/>
    <w:rsid w:val="0008176D"/>
    <w:rsid w:val="0008335F"/>
    <w:rsid w:val="00095002"/>
    <w:rsid w:val="000B4EB8"/>
    <w:rsid w:val="000C0D77"/>
    <w:rsid w:val="000C2B01"/>
    <w:rsid w:val="000C41F2"/>
    <w:rsid w:val="000C4EB8"/>
    <w:rsid w:val="000D22C4"/>
    <w:rsid w:val="000D27D1"/>
    <w:rsid w:val="000E002D"/>
    <w:rsid w:val="000E1599"/>
    <w:rsid w:val="000E1A7F"/>
    <w:rsid w:val="000E5A64"/>
    <w:rsid w:val="000F6E2A"/>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C03CB"/>
    <w:rsid w:val="002C0721"/>
    <w:rsid w:val="002C1361"/>
    <w:rsid w:val="002C31BF"/>
    <w:rsid w:val="002D7AA5"/>
    <w:rsid w:val="002D7FD6"/>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438B7"/>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33D4"/>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442A"/>
    <w:rsid w:val="006D1A8E"/>
    <w:rsid w:val="006D30C1"/>
    <w:rsid w:val="006E0578"/>
    <w:rsid w:val="006E1DF8"/>
    <w:rsid w:val="006E314D"/>
    <w:rsid w:val="006E7799"/>
    <w:rsid w:val="006F4030"/>
    <w:rsid w:val="00704D1E"/>
    <w:rsid w:val="00710723"/>
    <w:rsid w:val="007145F3"/>
    <w:rsid w:val="00715F2A"/>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6994"/>
    <w:rsid w:val="00883098"/>
    <w:rsid w:val="00884582"/>
    <w:rsid w:val="0089098F"/>
    <w:rsid w:val="008A3568"/>
    <w:rsid w:val="008A7656"/>
    <w:rsid w:val="008B2F29"/>
    <w:rsid w:val="008B48D3"/>
    <w:rsid w:val="008C50F3"/>
    <w:rsid w:val="008C56A8"/>
    <w:rsid w:val="008C7EFE"/>
    <w:rsid w:val="008D03B9"/>
    <w:rsid w:val="008D30C7"/>
    <w:rsid w:val="008D5FE5"/>
    <w:rsid w:val="008D687F"/>
    <w:rsid w:val="008F18D6"/>
    <w:rsid w:val="008F2C9B"/>
    <w:rsid w:val="008F7242"/>
    <w:rsid w:val="008F797B"/>
    <w:rsid w:val="00904780"/>
    <w:rsid w:val="0090635B"/>
    <w:rsid w:val="009152C2"/>
    <w:rsid w:val="00922385"/>
    <w:rsid w:val="009223DF"/>
    <w:rsid w:val="00936091"/>
    <w:rsid w:val="00937EC2"/>
    <w:rsid w:val="00940D8A"/>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15A7C"/>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276C"/>
    <w:rsid w:val="00C6198E"/>
    <w:rsid w:val="00C64C19"/>
    <w:rsid w:val="00C708EA"/>
    <w:rsid w:val="00C778A5"/>
    <w:rsid w:val="00C866F8"/>
    <w:rsid w:val="00C9118F"/>
    <w:rsid w:val="00C95162"/>
    <w:rsid w:val="00CB4F6D"/>
    <w:rsid w:val="00CB6A37"/>
    <w:rsid w:val="00CB7684"/>
    <w:rsid w:val="00CC4EA8"/>
    <w:rsid w:val="00CC6517"/>
    <w:rsid w:val="00CC7C8F"/>
    <w:rsid w:val="00CD08D9"/>
    <w:rsid w:val="00CD1FC4"/>
    <w:rsid w:val="00CD37A3"/>
    <w:rsid w:val="00CD753C"/>
    <w:rsid w:val="00CE3EF8"/>
    <w:rsid w:val="00CE59A1"/>
    <w:rsid w:val="00CF42C9"/>
    <w:rsid w:val="00D034A0"/>
    <w:rsid w:val="00D103B7"/>
    <w:rsid w:val="00D16007"/>
    <w:rsid w:val="00D21061"/>
    <w:rsid w:val="00D239A6"/>
    <w:rsid w:val="00D26A7C"/>
    <w:rsid w:val="00D34052"/>
    <w:rsid w:val="00D4108E"/>
    <w:rsid w:val="00D423F3"/>
    <w:rsid w:val="00D4328E"/>
    <w:rsid w:val="00D50FE6"/>
    <w:rsid w:val="00D60CA0"/>
    <w:rsid w:val="00D6163D"/>
    <w:rsid w:val="00D701DC"/>
    <w:rsid w:val="00D831A3"/>
    <w:rsid w:val="00D97BE3"/>
    <w:rsid w:val="00DA3711"/>
    <w:rsid w:val="00DB38B8"/>
    <w:rsid w:val="00DD04AC"/>
    <w:rsid w:val="00DD1521"/>
    <w:rsid w:val="00DD46F3"/>
    <w:rsid w:val="00DD4862"/>
    <w:rsid w:val="00DE0D9C"/>
    <w:rsid w:val="00DE3D18"/>
    <w:rsid w:val="00DE56F2"/>
    <w:rsid w:val="00DF116D"/>
    <w:rsid w:val="00DF7604"/>
    <w:rsid w:val="00E00CD2"/>
    <w:rsid w:val="00E16FF7"/>
    <w:rsid w:val="00E21FA2"/>
    <w:rsid w:val="00E26D68"/>
    <w:rsid w:val="00E32671"/>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2029"/>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schemas.microsoft.com/sharepoint/v3"/>
    <ds:schemaRef ds:uri="http://purl.org/dc/dcmitype/"/>
    <ds:schemaRef ds:uri="http://schemas.microsoft.com/sharepoint/v3/fields"/>
    <ds:schemaRef ds:uri="http://schemas.openxmlformats.org/package/2006/metadata/core-properties"/>
    <ds:schemaRef ds:uri="http://purl.org/dc/elements/1.1/"/>
    <ds:schemaRef ds:uri="http://purl.org/dc/term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F7DFFB1-0DFE-4273-AC29-9EBC20416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52</TotalTime>
  <Pages>31</Pages>
  <Words>5399</Words>
  <Characters>31856</Characters>
  <Application>Microsoft Office Word</Application>
  <DocSecurity>0</DocSecurity>
  <Lines>265</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26</cp:revision>
  <cp:lastPrinted>2021-01-26T08:00:00Z</cp:lastPrinted>
  <dcterms:created xsi:type="dcterms:W3CDTF">2021-06-08T06:34:00Z</dcterms:created>
  <dcterms:modified xsi:type="dcterms:W3CDTF">2021-08-25T06:17:00Z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